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8F8E" w14:textId="77777777" w:rsidR="006A4387" w:rsidRDefault="006A4387" w:rsidP="0009107D">
      <w:pPr>
        <w:ind w:left="720" w:firstLine="720"/>
        <w:rPr>
          <w:sz w:val="15"/>
          <w:szCs w:val="15"/>
        </w:rPr>
      </w:pPr>
      <w:bookmarkStart w:id="0" w:name="Annex1"/>
      <w:bookmarkStart w:id="1" w:name="_GoBack"/>
      <w:bookmarkEnd w:id="1"/>
    </w:p>
    <w:p w14:paraId="600B8F8F" w14:textId="77777777" w:rsidR="00F70A3F" w:rsidRDefault="00CA5B16" w:rsidP="0009107D">
      <w:pPr>
        <w:ind w:left="720" w:firstLine="720"/>
        <w:rPr>
          <w:sz w:val="15"/>
          <w:szCs w:val="15"/>
        </w:rPr>
      </w:pPr>
      <w:r>
        <w:rPr>
          <w:rFonts w:asciiTheme="majorHAnsi" w:hAnsiTheme="majorHAnsi"/>
          <w:iCs/>
          <w:noProof/>
          <w:sz w:val="40"/>
          <w:szCs w:val="40"/>
          <w:lang w:eastAsia="en-GB"/>
        </w:rPr>
        <w:drawing>
          <wp:anchor distT="0" distB="0" distL="114300" distR="114300" simplePos="0" relativeHeight="251664384" behindDoc="0" locked="0" layoutInCell="1" allowOverlap="1" wp14:anchorId="600B942C" wp14:editId="600B942D">
            <wp:simplePos x="0" y="0"/>
            <wp:positionH relativeFrom="column">
              <wp:posOffset>2857500</wp:posOffset>
            </wp:positionH>
            <wp:positionV relativeFrom="paragraph">
              <wp:posOffset>104775</wp:posOffset>
            </wp:positionV>
            <wp:extent cx="1171575" cy="107315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19E">
        <w:rPr>
          <w:rFonts w:cs="Arial"/>
          <w:b/>
          <w:noProof/>
          <w:szCs w:val="22"/>
          <w:lang w:eastAsia="en-GB"/>
        </w:rPr>
        <w:drawing>
          <wp:anchor distT="0" distB="0" distL="114300" distR="114300" simplePos="0" relativeHeight="251661312" behindDoc="1" locked="0" layoutInCell="1" allowOverlap="1" wp14:anchorId="600B942E" wp14:editId="600B942F">
            <wp:simplePos x="0" y="0"/>
            <wp:positionH relativeFrom="column">
              <wp:posOffset>62230</wp:posOffset>
            </wp:positionH>
            <wp:positionV relativeFrom="paragraph">
              <wp:posOffset>-17145</wp:posOffset>
            </wp:positionV>
            <wp:extent cx="544830" cy="957580"/>
            <wp:effectExtent l="19050" t="0" r="7620" b="0"/>
            <wp:wrapNone/>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cstate="print"/>
                    <a:srcRect/>
                    <a:stretch>
                      <a:fillRect/>
                    </a:stretch>
                  </pic:blipFill>
                  <pic:spPr bwMode="auto">
                    <a:xfrm>
                      <a:off x="0" y="0"/>
                      <a:ext cx="544830" cy="957580"/>
                    </a:xfrm>
                    <a:prstGeom prst="rect">
                      <a:avLst/>
                    </a:prstGeom>
                    <a:noFill/>
                    <a:ln w="9525">
                      <a:noFill/>
                      <a:miter lim="800000"/>
                      <a:headEnd/>
                      <a:tailEnd/>
                    </a:ln>
                  </pic:spPr>
                </pic:pic>
              </a:graphicData>
            </a:graphic>
          </wp:anchor>
        </w:drawing>
      </w:r>
    </w:p>
    <w:p w14:paraId="600B8F90" w14:textId="77777777" w:rsidR="00544F78" w:rsidRDefault="00585289" w:rsidP="00CA5B16">
      <w:pPr>
        <w:ind w:left="720" w:firstLine="720"/>
        <w:jc w:val="right"/>
        <w:rPr>
          <w:rFonts w:cs="Arial"/>
          <w:b/>
          <w:szCs w:val="22"/>
        </w:rPr>
      </w:pPr>
      <w:r>
        <w:rPr>
          <w:noProof/>
          <w:sz w:val="15"/>
          <w:szCs w:val="15"/>
          <w:lang w:eastAsia="en-GB"/>
        </w:rPr>
        <w:drawing>
          <wp:inline distT="0" distB="0" distL="0" distR="0" wp14:anchorId="600B9430" wp14:editId="600B9431">
            <wp:extent cx="1095375" cy="1074420"/>
            <wp:effectExtent l="0" t="0" r="9525" b="0"/>
            <wp:docPr id="1" name="Picture 1"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print"/>
                    <a:srcRect/>
                    <a:stretch>
                      <a:fillRect/>
                    </a:stretch>
                  </pic:blipFill>
                  <pic:spPr bwMode="auto">
                    <a:xfrm>
                      <a:off x="0" y="0"/>
                      <a:ext cx="1095375" cy="1074420"/>
                    </a:xfrm>
                    <a:prstGeom prst="rect">
                      <a:avLst/>
                    </a:prstGeom>
                    <a:noFill/>
                    <a:ln w="9525">
                      <a:noFill/>
                      <a:miter lim="800000"/>
                      <a:headEnd/>
                      <a:tailEnd/>
                    </a:ln>
                  </pic:spPr>
                </pic:pic>
              </a:graphicData>
            </a:graphic>
          </wp:inline>
        </w:drawing>
      </w:r>
    </w:p>
    <w:bookmarkEnd w:id="0"/>
    <w:p w14:paraId="600B8F91" w14:textId="77777777" w:rsidR="00E1433A" w:rsidRPr="0008695C" w:rsidRDefault="00E1433A" w:rsidP="00E1433A">
      <w:pPr>
        <w:jc w:val="center"/>
        <w:rPr>
          <w:rFonts w:cs="Arial"/>
          <w:b/>
          <w:szCs w:val="22"/>
        </w:rPr>
      </w:pPr>
      <w:r w:rsidRPr="0008695C">
        <w:rPr>
          <w:rFonts w:cs="Arial"/>
          <w:b/>
          <w:szCs w:val="22"/>
        </w:rPr>
        <w:t>United Nations Development Programme</w:t>
      </w:r>
    </w:p>
    <w:p w14:paraId="600B8F92" w14:textId="77777777" w:rsidR="00E1433A" w:rsidRPr="00D60B0B" w:rsidRDefault="00E1433A" w:rsidP="00E1433A">
      <w:pPr>
        <w:jc w:val="center"/>
        <w:rPr>
          <w:rFonts w:cs="Arial"/>
          <w:b/>
          <w:sz w:val="20"/>
          <w:szCs w:val="20"/>
        </w:rPr>
      </w:pPr>
      <w:r w:rsidRPr="00D60B0B">
        <w:rPr>
          <w:rFonts w:cs="Arial"/>
          <w:b/>
          <w:sz w:val="20"/>
          <w:szCs w:val="20"/>
        </w:rPr>
        <w:t xml:space="preserve">Country: </w:t>
      </w:r>
      <w:r w:rsidR="00585289">
        <w:rPr>
          <w:rFonts w:cs="Arial"/>
          <w:b/>
          <w:sz w:val="20"/>
          <w:szCs w:val="20"/>
        </w:rPr>
        <w:t>Somalia</w:t>
      </w:r>
    </w:p>
    <w:p w14:paraId="600B8F93" w14:textId="77777777" w:rsidR="00E1433A" w:rsidRPr="00D60B0B" w:rsidRDefault="00E1433A" w:rsidP="00E1433A">
      <w:pPr>
        <w:jc w:val="center"/>
        <w:rPr>
          <w:rFonts w:cs="Arial"/>
          <w:b/>
          <w:sz w:val="20"/>
          <w:szCs w:val="20"/>
        </w:rPr>
      </w:pPr>
      <w:r w:rsidRPr="00D60B0B">
        <w:rPr>
          <w:rFonts w:cs="Arial"/>
          <w:b/>
          <w:sz w:val="20"/>
          <w:szCs w:val="20"/>
        </w:rPr>
        <w:t>P</w:t>
      </w:r>
      <w:r>
        <w:rPr>
          <w:rFonts w:cs="Arial"/>
          <w:b/>
          <w:sz w:val="20"/>
          <w:szCs w:val="20"/>
        </w:rPr>
        <w:t>ROJECT DOCUMENT</w:t>
      </w:r>
      <w:r w:rsidR="0059479C">
        <w:rPr>
          <w:rStyle w:val="FootnoteReference"/>
          <w:b/>
          <w:szCs w:val="20"/>
        </w:rPr>
        <w:footnoteReference w:id="1"/>
      </w:r>
    </w:p>
    <w:tbl>
      <w:tblPr>
        <w:tblW w:w="9540" w:type="dxa"/>
        <w:tblInd w:w="108" w:type="dxa"/>
        <w:tblLayout w:type="fixed"/>
        <w:tblLook w:val="01E0" w:firstRow="1" w:lastRow="1" w:firstColumn="1" w:lastColumn="1" w:noHBand="0" w:noVBand="0"/>
      </w:tblPr>
      <w:tblGrid>
        <w:gridCol w:w="4140"/>
        <w:gridCol w:w="4950"/>
        <w:gridCol w:w="180"/>
        <w:gridCol w:w="270"/>
      </w:tblGrid>
      <w:tr w:rsidR="00E1433A" w:rsidRPr="00065519" w14:paraId="600B8F96" w14:textId="77777777" w:rsidTr="005751FA">
        <w:trPr>
          <w:trHeight w:val="359"/>
        </w:trPr>
        <w:tc>
          <w:tcPr>
            <w:tcW w:w="4140" w:type="dxa"/>
            <w:vAlign w:val="center"/>
          </w:tcPr>
          <w:p w14:paraId="600B8F94" w14:textId="77777777" w:rsidR="00E1433A" w:rsidRPr="00065519" w:rsidRDefault="00E1433A" w:rsidP="005751FA">
            <w:pPr>
              <w:tabs>
                <w:tab w:val="left" w:pos="4680"/>
              </w:tabs>
              <w:jc w:val="left"/>
              <w:rPr>
                <w:rFonts w:asciiTheme="minorHAnsi" w:hAnsiTheme="minorHAnsi" w:cs="Arial"/>
                <w:b/>
                <w:bCs/>
                <w:sz w:val="18"/>
                <w:szCs w:val="18"/>
              </w:rPr>
            </w:pPr>
            <w:r w:rsidRPr="00065519">
              <w:rPr>
                <w:rFonts w:asciiTheme="minorHAnsi" w:hAnsiTheme="minorHAnsi" w:cs="Arial"/>
                <w:b/>
                <w:bCs/>
                <w:sz w:val="18"/>
                <w:szCs w:val="18"/>
              </w:rPr>
              <w:t>Project Title:</w:t>
            </w:r>
            <w:r w:rsidR="00585289" w:rsidRPr="00065519">
              <w:rPr>
                <w:rFonts w:asciiTheme="minorHAnsi" w:hAnsiTheme="minorHAnsi" w:cs="Arial"/>
                <w:b/>
                <w:bCs/>
                <w:sz w:val="18"/>
                <w:szCs w:val="18"/>
              </w:rPr>
              <w:t xml:space="preserve"> </w:t>
            </w:r>
          </w:p>
        </w:tc>
        <w:bookmarkStart w:id="2" w:name="ProjectTitle"/>
        <w:tc>
          <w:tcPr>
            <w:tcW w:w="5400" w:type="dxa"/>
            <w:gridSpan w:val="3"/>
            <w:vAlign w:val="center"/>
          </w:tcPr>
          <w:p w14:paraId="600B8F95" w14:textId="77777777" w:rsidR="00E1433A" w:rsidRPr="00065519" w:rsidRDefault="00585289" w:rsidP="005751FA">
            <w:pPr>
              <w:tabs>
                <w:tab w:val="left" w:pos="4680"/>
              </w:tabs>
              <w:jc w:val="left"/>
              <w:rPr>
                <w:rFonts w:asciiTheme="minorHAnsi" w:hAnsiTheme="minorHAnsi" w:cs="Arial"/>
                <w:sz w:val="18"/>
                <w:szCs w:val="18"/>
                <w:shd w:val="clear" w:color="auto" w:fill="E0E0E0"/>
              </w:rPr>
            </w:pPr>
            <w:r w:rsidRPr="00065519">
              <w:rPr>
                <w:rFonts w:asciiTheme="minorHAnsi" w:hAnsiTheme="minorHAnsi"/>
                <w:color w:val="000000"/>
                <w:sz w:val="18"/>
                <w:szCs w:val="18"/>
              </w:rPr>
              <w:fldChar w:fldCharType="begin">
                <w:ffData>
                  <w:name w:val="ProjectTitle"/>
                  <w:enabled/>
                  <w:calcOnExit w:val="0"/>
                  <w:helpText w:type="text" w:val="Project Title: To avoid redundancy, do not include the country name in the project title "/>
                  <w:textInput/>
                </w:ffData>
              </w:fldChar>
            </w:r>
            <w:r w:rsidRPr="00065519">
              <w:rPr>
                <w:rFonts w:asciiTheme="minorHAnsi" w:hAnsiTheme="minorHAnsi"/>
                <w:color w:val="000000"/>
                <w:sz w:val="18"/>
                <w:szCs w:val="18"/>
              </w:rPr>
              <w:instrText xml:space="preserve"> FORMTEXT </w:instrText>
            </w:r>
            <w:r w:rsidRPr="00065519">
              <w:rPr>
                <w:rFonts w:asciiTheme="minorHAnsi" w:hAnsiTheme="minorHAnsi"/>
                <w:color w:val="000000"/>
                <w:sz w:val="18"/>
                <w:szCs w:val="18"/>
              </w:rPr>
            </w:r>
            <w:r w:rsidRPr="00065519">
              <w:rPr>
                <w:rFonts w:asciiTheme="minorHAnsi" w:hAnsiTheme="minorHAnsi"/>
                <w:color w:val="000000"/>
                <w:sz w:val="18"/>
                <w:szCs w:val="18"/>
              </w:rPr>
              <w:fldChar w:fldCharType="separate"/>
            </w:r>
            <w:r w:rsidRPr="00065519">
              <w:rPr>
                <w:rFonts w:asciiTheme="minorHAnsi" w:hAnsiTheme="minorHAnsi"/>
                <w:noProof/>
                <w:color w:val="000000"/>
                <w:sz w:val="18"/>
                <w:szCs w:val="18"/>
              </w:rPr>
              <w:t>National Capacity Self-Assessment (NCSA) for Global Environmental Management in Somalia</w:t>
            </w:r>
            <w:r w:rsidRPr="00065519">
              <w:rPr>
                <w:rFonts w:asciiTheme="minorHAnsi" w:hAnsiTheme="minorHAnsi"/>
                <w:color w:val="000000"/>
                <w:sz w:val="18"/>
                <w:szCs w:val="18"/>
              </w:rPr>
              <w:fldChar w:fldCharType="end"/>
            </w:r>
            <w:bookmarkEnd w:id="2"/>
          </w:p>
        </w:tc>
      </w:tr>
      <w:tr w:rsidR="00E1433A" w:rsidRPr="00065519" w14:paraId="600B8F99" w14:textId="77777777" w:rsidTr="005751FA">
        <w:trPr>
          <w:trHeight w:val="359"/>
        </w:trPr>
        <w:tc>
          <w:tcPr>
            <w:tcW w:w="4140" w:type="dxa"/>
            <w:vAlign w:val="center"/>
          </w:tcPr>
          <w:p w14:paraId="600B8F97" w14:textId="77777777" w:rsidR="00E1433A" w:rsidRPr="00065519" w:rsidRDefault="00585289" w:rsidP="005751FA">
            <w:pPr>
              <w:tabs>
                <w:tab w:val="left" w:pos="4680"/>
              </w:tabs>
              <w:jc w:val="left"/>
              <w:rPr>
                <w:rFonts w:asciiTheme="minorHAnsi" w:hAnsiTheme="minorHAnsi" w:cs="Arial"/>
                <w:sz w:val="18"/>
                <w:szCs w:val="18"/>
              </w:rPr>
            </w:pPr>
            <w:r w:rsidRPr="00065519">
              <w:rPr>
                <w:rFonts w:asciiTheme="minorHAnsi" w:hAnsiTheme="minorHAnsi" w:cs="Arial"/>
                <w:b/>
                <w:bCs/>
                <w:sz w:val="18"/>
                <w:szCs w:val="18"/>
              </w:rPr>
              <w:t>New Deal Compact for Somalia</w:t>
            </w:r>
            <w:r w:rsidR="00E1433A" w:rsidRPr="00065519">
              <w:rPr>
                <w:rFonts w:asciiTheme="minorHAnsi" w:hAnsiTheme="minorHAnsi" w:cs="Arial"/>
                <w:b/>
                <w:bCs/>
                <w:sz w:val="18"/>
                <w:szCs w:val="18"/>
              </w:rPr>
              <w:t>:</w:t>
            </w:r>
            <w:r w:rsidR="00E1433A" w:rsidRPr="00065519">
              <w:rPr>
                <w:rFonts w:asciiTheme="minorHAnsi" w:hAnsiTheme="minorHAnsi" w:cs="Arial"/>
                <w:sz w:val="18"/>
                <w:szCs w:val="18"/>
              </w:rPr>
              <w:tab/>
            </w:r>
            <w:r w:rsidR="00E1433A" w:rsidRPr="00065519">
              <w:rPr>
                <w:rFonts w:asciiTheme="minorHAnsi" w:hAnsiTheme="minorHAnsi" w:cs="Arial"/>
                <w:sz w:val="18"/>
                <w:szCs w:val="18"/>
              </w:rPr>
              <w:tab/>
            </w:r>
            <w:r w:rsidR="00E1433A" w:rsidRPr="00065519">
              <w:rPr>
                <w:rFonts w:asciiTheme="minorHAnsi" w:hAnsiTheme="minorHAnsi" w:cs="Arial"/>
                <w:sz w:val="18"/>
                <w:szCs w:val="18"/>
              </w:rPr>
              <w:tab/>
            </w:r>
          </w:p>
        </w:tc>
        <w:tc>
          <w:tcPr>
            <w:tcW w:w="5400" w:type="dxa"/>
            <w:gridSpan w:val="3"/>
            <w:vAlign w:val="center"/>
          </w:tcPr>
          <w:p w14:paraId="600B8F98" w14:textId="77777777" w:rsidR="00E1433A" w:rsidRPr="00065519" w:rsidRDefault="00585289" w:rsidP="005751FA">
            <w:pPr>
              <w:tabs>
                <w:tab w:val="left" w:pos="4680"/>
              </w:tabs>
              <w:jc w:val="left"/>
              <w:rPr>
                <w:rFonts w:asciiTheme="minorHAnsi" w:hAnsiTheme="minorHAnsi" w:cs="Arial"/>
                <w:sz w:val="18"/>
                <w:szCs w:val="18"/>
                <w:shd w:val="clear" w:color="auto" w:fill="E0E0E0"/>
              </w:rPr>
            </w:pPr>
            <w:r w:rsidRPr="00065519">
              <w:rPr>
                <w:rFonts w:asciiTheme="minorHAnsi" w:hAnsiTheme="minorHAnsi"/>
                <w:sz w:val="18"/>
                <w:szCs w:val="18"/>
              </w:rPr>
              <w:t>Promote the sustainable development and management of natural resources by developing legal and regulatory frameworks and building capacity in key natural resource management institutions</w:t>
            </w:r>
          </w:p>
        </w:tc>
      </w:tr>
      <w:tr w:rsidR="00E1433A" w:rsidRPr="00065519" w14:paraId="600B8F9C" w14:textId="77777777" w:rsidTr="005751FA">
        <w:tc>
          <w:tcPr>
            <w:tcW w:w="9540" w:type="dxa"/>
            <w:gridSpan w:val="4"/>
            <w:vAlign w:val="center"/>
          </w:tcPr>
          <w:p w14:paraId="600B8F9A" w14:textId="77777777" w:rsidR="00E1433A" w:rsidRPr="00065519" w:rsidRDefault="00E1433A" w:rsidP="005751FA">
            <w:pPr>
              <w:tabs>
                <w:tab w:val="left" w:pos="4680"/>
              </w:tabs>
              <w:jc w:val="left"/>
              <w:rPr>
                <w:rFonts w:asciiTheme="minorHAnsi" w:hAnsiTheme="minorHAnsi" w:cs="Arial"/>
                <w:b/>
                <w:bCs/>
                <w:sz w:val="18"/>
                <w:szCs w:val="18"/>
              </w:rPr>
            </w:pPr>
            <w:r w:rsidRPr="00065519">
              <w:rPr>
                <w:rFonts w:asciiTheme="minorHAnsi" w:hAnsiTheme="minorHAnsi" w:cs="Arial"/>
                <w:b/>
                <w:bCs/>
                <w:sz w:val="18"/>
                <w:szCs w:val="18"/>
              </w:rPr>
              <w:t xml:space="preserve">UNDP Strategic Plan Environment and Sustainable Development </w:t>
            </w:r>
            <w:r w:rsidRPr="00065519">
              <w:rPr>
                <w:rFonts w:asciiTheme="minorHAnsi" w:hAnsiTheme="minorHAnsi" w:cs="Arial"/>
                <w:b/>
                <w:bCs/>
                <w:sz w:val="18"/>
                <w:szCs w:val="18"/>
                <w:u w:val="single"/>
              </w:rPr>
              <w:t>Primary</w:t>
            </w:r>
            <w:r w:rsidRPr="00065519">
              <w:rPr>
                <w:rFonts w:asciiTheme="minorHAnsi" w:hAnsiTheme="minorHAnsi" w:cs="Arial"/>
                <w:b/>
                <w:bCs/>
                <w:sz w:val="18"/>
                <w:szCs w:val="18"/>
              </w:rPr>
              <w:t xml:space="preserve"> Outcome:</w:t>
            </w:r>
            <w:r w:rsidR="00585289" w:rsidRPr="00065519">
              <w:rPr>
                <w:rFonts w:asciiTheme="minorHAnsi" w:hAnsiTheme="minorHAnsi" w:cs="Arial"/>
                <w:b/>
                <w:bCs/>
                <w:sz w:val="18"/>
                <w:szCs w:val="18"/>
              </w:rPr>
              <w:t xml:space="preserve"> </w:t>
            </w:r>
            <w:r w:rsidR="00585289" w:rsidRPr="00065519">
              <w:rPr>
                <w:rFonts w:asciiTheme="minorHAnsi" w:hAnsiTheme="minorHAnsi"/>
                <w:sz w:val="18"/>
                <w:szCs w:val="18"/>
              </w:rPr>
              <w:t>Countries are able to reduce the likelihood of conflict, and lower the risk of natural disasters, including from climate change</w:t>
            </w:r>
          </w:p>
          <w:p w14:paraId="600B8F9B" w14:textId="77777777" w:rsidR="00E1433A" w:rsidRPr="00065519" w:rsidRDefault="00E1433A" w:rsidP="005751FA">
            <w:pPr>
              <w:tabs>
                <w:tab w:val="left" w:pos="4680"/>
              </w:tabs>
              <w:jc w:val="left"/>
              <w:rPr>
                <w:rFonts w:asciiTheme="minorHAnsi" w:hAnsiTheme="minorHAnsi" w:cs="Arial"/>
                <w:sz w:val="18"/>
                <w:szCs w:val="18"/>
                <w:shd w:val="clear" w:color="auto" w:fill="E0E0E0"/>
              </w:rPr>
            </w:pPr>
            <w:r w:rsidRPr="00065519">
              <w:rPr>
                <w:rFonts w:asciiTheme="minorHAnsi" w:hAnsiTheme="minorHAnsi" w:cs="Arial"/>
                <w:b/>
                <w:bCs/>
                <w:sz w:val="18"/>
                <w:szCs w:val="18"/>
              </w:rPr>
              <w:t xml:space="preserve">UNDP Strategic Plan </w:t>
            </w:r>
            <w:r w:rsidRPr="00065519">
              <w:rPr>
                <w:rFonts w:asciiTheme="minorHAnsi" w:hAnsiTheme="minorHAnsi" w:cs="Arial"/>
                <w:b/>
                <w:bCs/>
                <w:sz w:val="18"/>
                <w:szCs w:val="18"/>
                <w:u w:val="single"/>
              </w:rPr>
              <w:t>Secondary</w:t>
            </w:r>
            <w:r w:rsidRPr="00065519">
              <w:rPr>
                <w:rFonts w:asciiTheme="minorHAnsi" w:hAnsiTheme="minorHAnsi" w:cs="Arial"/>
                <w:b/>
                <w:bCs/>
                <w:sz w:val="18"/>
                <w:szCs w:val="18"/>
              </w:rPr>
              <w:t xml:space="preserve"> Outcome: </w:t>
            </w:r>
            <w:r w:rsidR="00585289" w:rsidRPr="00065519">
              <w:rPr>
                <w:rFonts w:asciiTheme="minorHAnsi" w:hAnsiTheme="minorHAnsi" w:cs="Arial"/>
                <w:b/>
                <w:bCs/>
                <w:sz w:val="18"/>
                <w:szCs w:val="18"/>
              </w:rPr>
              <w:t xml:space="preserve"> </w:t>
            </w:r>
            <w:r w:rsidR="00065519" w:rsidRPr="00065519">
              <w:rPr>
                <w:rFonts w:asciiTheme="minorHAnsi" w:hAnsiTheme="minorHAnsi"/>
                <w:sz w:val="18"/>
                <w:szCs w:val="18"/>
              </w:rPr>
              <w:t>Growth and development are inclusive and sustainable, incorporating productive capacities that create employment and livelihoods for the poor and excluded</w:t>
            </w:r>
          </w:p>
        </w:tc>
      </w:tr>
      <w:tr w:rsidR="00E1433A" w:rsidRPr="00065519" w14:paraId="600B8F9E" w14:textId="77777777" w:rsidTr="005751FA">
        <w:tc>
          <w:tcPr>
            <w:tcW w:w="9540" w:type="dxa"/>
            <w:gridSpan w:val="4"/>
            <w:vAlign w:val="center"/>
          </w:tcPr>
          <w:p w14:paraId="600B8F9D" w14:textId="77777777" w:rsidR="00E1433A" w:rsidRPr="00065519" w:rsidRDefault="00E1433A" w:rsidP="00AC00E0">
            <w:pPr>
              <w:tabs>
                <w:tab w:val="left" w:pos="4680"/>
              </w:tabs>
              <w:jc w:val="left"/>
              <w:rPr>
                <w:rFonts w:asciiTheme="minorHAnsi" w:hAnsiTheme="minorHAnsi" w:cs="Arial"/>
                <w:i/>
                <w:sz w:val="18"/>
                <w:szCs w:val="18"/>
                <w:shd w:val="clear" w:color="auto" w:fill="E0E0E0"/>
              </w:rPr>
            </w:pPr>
            <w:r w:rsidRPr="00065519">
              <w:rPr>
                <w:rFonts w:asciiTheme="minorHAnsi" w:hAnsiTheme="minorHAnsi" w:cs="Arial"/>
                <w:b/>
                <w:bCs/>
                <w:sz w:val="18"/>
                <w:szCs w:val="18"/>
              </w:rPr>
              <w:t>Expected CP Outcome(s):</w:t>
            </w:r>
            <w:r w:rsidRPr="00065519">
              <w:rPr>
                <w:rFonts w:asciiTheme="minorHAnsi" w:hAnsiTheme="minorHAnsi"/>
                <w:iCs/>
                <w:sz w:val="18"/>
                <w:szCs w:val="18"/>
              </w:rPr>
              <w:t xml:space="preserve">  </w:t>
            </w:r>
            <w:r w:rsidR="00065519" w:rsidRPr="00065519">
              <w:rPr>
                <w:rFonts w:asciiTheme="minorHAnsi" w:hAnsiTheme="minorHAnsi"/>
                <w:sz w:val="18"/>
                <w:szCs w:val="18"/>
              </w:rPr>
              <w:t>Somali women and men benefit from increased sustainable livelihood opportunities and improved natural resources management.</w:t>
            </w:r>
          </w:p>
        </w:tc>
      </w:tr>
      <w:tr w:rsidR="00E1433A" w:rsidRPr="00065519" w14:paraId="600B8FA0" w14:textId="77777777" w:rsidTr="005751FA">
        <w:tc>
          <w:tcPr>
            <w:tcW w:w="9540" w:type="dxa"/>
            <w:gridSpan w:val="4"/>
            <w:vAlign w:val="center"/>
          </w:tcPr>
          <w:p w14:paraId="600B8F9F" w14:textId="77777777" w:rsidR="00E61BB0" w:rsidRPr="00065519" w:rsidRDefault="00E61BB0" w:rsidP="00AC00E0">
            <w:pPr>
              <w:tabs>
                <w:tab w:val="left" w:pos="4680"/>
              </w:tabs>
              <w:jc w:val="left"/>
              <w:rPr>
                <w:rFonts w:asciiTheme="minorHAnsi" w:hAnsiTheme="minorHAnsi" w:cs="Arial"/>
                <w:b/>
                <w:sz w:val="18"/>
                <w:szCs w:val="18"/>
                <w:shd w:val="clear" w:color="auto" w:fill="E0E0E0"/>
              </w:rPr>
            </w:pPr>
            <w:r w:rsidRPr="00065519">
              <w:rPr>
                <w:rFonts w:asciiTheme="minorHAnsi" w:hAnsiTheme="minorHAnsi" w:cs="Arial"/>
                <w:b/>
                <w:sz w:val="18"/>
                <w:szCs w:val="18"/>
                <w:shd w:val="clear" w:color="auto" w:fill="E0E0E0"/>
              </w:rPr>
              <w:t>Expected CPAP Output (s)</w:t>
            </w:r>
            <w:r w:rsidR="00065519" w:rsidRPr="00065519">
              <w:rPr>
                <w:rFonts w:asciiTheme="minorHAnsi" w:hAnsiTheme="minorHAnsi" w:cs="Arial"/>
                <w:b/>
                <w:sz w:val="18"/>
                <w:szCs w:val="18"/>
                <w:shd w:val="clear" w:color="auto" w:fill="E0E0E0"/>
              </w:rPr>
              <w:t xml:space="preserve">: </w:t>
            </w:r>
            <w:r w:rsidR="00065519" w:rsidRPr="00065519">
              <w:rPr>
                <w:rFonts w:asciiTheme="minorHAnsi" w:hAnsiTheme="minorHAnsi"/>
                <w:sz w:val="18"/>
                <w:szCs w:val="18"/>
              </w:rPr>
              <w:t>Somalia is a non-CPAP country</w:t>
            </w:r>
            <w:r w:rsidRPr="00065519">
              <w:rPr>
                <w:rFonts w:asciiTheme="minorHAnsi" w:hAnsiTheme="minorHAnsi" w:cs="Arial"/>
                <w:b/>
                <w:sz w:val="18"/>
                <w:szCs w:val="18"/>
                <w:shd w:val="clear" w:color="auto" w:fill="E0E0E0"/>
              </w:rPr>
              <w:t xml:space="preserve"> </w:t>
            </w:r>
          </w:p>
        </w:tc>
      </w:tr>
      <w:tr w:rsidR="00E1433A" w:rsidRPr="00065519" w14:paraId="600B8FA3" w14:textId="77777777" w:rsidTr="005751FA">
        <w:tc>
          <w:tcPr>
            <w:tcW w:w="9090" w:type="dxa"/>
            <w:gridSpan w:val="2"/>
            <w:shd w:val="clear" w:color="auto" w:fill="FFFFFF"/>
            <w:vAlign w:val="center"/>
          </w:tcPr>
          <w:p w14:paraId="600B8FA1" w14:textId="77777777" w:rsidR="00E1433A" w:rsidRPr="00065519" w:rsidRDefault="00E1433A" w:rsidP="00E61BB0">
            <w:pPr>
              <w:tabs>
                <w:tab w:val="left" w:pos="4680"/>
              </w:tabs>
              <w:jc w:val="left"/>
              <w:rPr>
                <w:rFonts w:asciiTheme="minorHAnsi" w:hAnsiTheme="minorHAnsi" w:cs="Arial"/>
                <w:b/>
                <w:sz w:val="18"/>
                <w:szCs w:val="18"/>
                <w:shd w:val="clear" w:color="auto" w:fill="E0E0E0"/>
              </w:rPr>
            </w:pPr>
            <w:r w:rsidRPr="00065519">
              <w:rPr>
                <w:rFonts w:asciiTheme="minorHAnsi" w:hAnsiTheme="minorHAnsi" w:cs="Arial"/>
                <w:b/>
                <w:sz w:val="18"/>
                <w:szCs w:val="18"/>
                <w:shd w:val="clear" w:color="auto" w:fill="E0E0E0"/>
              </w:rPr>
              <w:t>Executing Entity</w:t>
            </w:r>
            <w:r w:rsidR="00E61BB0" w:rsidRPr="00065519">
              <w:rPr>
                <w:rFonts w:asciiTheme="minorHAnsi" w:hAnsiTheme="minorHAnsi" w:cs="Arial"/>
                <w:b/>
                <w:sz w:val="18"/>
                <w:szCs w:val="18"/>
                <w:shd w:val="clear" w:color="auto" w:fill="E0E0E0"/>
              </w:rPr>
              <w:t>/Implemen</w:t>
            </w:r>
            <w:r w:rsidRPr="00065519">
              <w:rPr>
                <w:rFonts w:asciiTheme="minorHAnsi" w:hAnsiTheme="minorHAnsi" w:cs="Arial"/>
                <w:b/>
                <w:sz w:val="18"/>
                <w:szCs w:val="18"/>
                <w:shd w:val="clear" w:color="auto" w:fill="E0E0E0"/>
              </w:rPr>
              <w:t>ting Partner:</w:t>
            </w:r>
            <w:r w:rsidR="00065519" w:rsidRPr="00065519">
              <w:rPr>
                <w:rFonts w:asciiTheme="minorHAnsi" w:hAnsiTheme="minorHAnsi" w:cs="Arial"/>
                <w:b/>
                <w:sz w:val="18"/>
                <w:szCs w:val="18"/>
                <w:shd w:val="clear" w:color="auto" w:fill="E0E0E0"/>
              </w:rPr>
              <w:t xml:space="preserve"> United Nations Development Programme</w:t>
            </w:r>
            <w:r w:rsidR="00DB3DAE">
              <w:rPr>
                <w:rFonts w:asciiTheme="minorHAnsi" w:hAnsiTheme="minorHAnsi" w:cs="Arial"/>
                <w:b/>
                <w:sz w:val="18"/>
                <w:szCs w:val="18"/>
                <w:shd w:val="clear" w:color="auto" w:fill="E0E0E0"/>
              </w:rPr>
              <w:t xml:space="preserve"> (UNDP)</w:t>
            </w:r>
          </w:p>
        </w:tc>
        <w:tc>
          <w:tcPr>
            <w:tcW w:w="450" w:type="dxa"/>
            <w:gridSpan w:val="2"/>
            <w:shd w:val="clear" w:color="auto" w:fill="FFFFFF"/>
            <w:vAlign w:val="center"/>
          </w:tcPr>
          <w:p w14:paraId="600B8FA2" w14:textId="77777777" w:rsidR="00E1433A" w:rsidRPr="00065519" w:rsidRDefault="00E1433A" w:rsidP="005751FA">
            <w:pPr>
              <w:tabs>
                <w:tab w:val="left" w:pos="4680"/>
              </w:tabs>
              <w:jc w:val="left"/>
              <w:rPr>
                <w:rFonts w:asciiTheme="minorHAnsi" w:hAnsiTheme="minorHAnsi" w:cs="Arial"/>
                <w:b/>
                <w:sz w:val="18"/>
                <w:szCs w:val="18"/>
                <w:shd w:val="clear" w:color="auto" w:fill="E0E0E0"/>
              </w:rPr>
            </w:pPr>
          </w:p>
        </w:tc>
      </w:tr>
      <w:tr w:rsidR="00E1433A" w:rsidRPr="00065519" w14:paraId="600B8FA6" w14:textId="77777777" w:rsidTr="005751FA">
        <w:tc>
          <w:tcPr>
            <w:tcW w:w="9270" w:type="dxa"/>
            <w:gridSpan w:val="3"/>
            <w:vAlign w:val="center"/>
          </w:tcPr>
          <w:p w14:paraId="600B8FA4" w14:textId="77777777" w:rsidR="00E1433A" w:rsidRPr="00065519" w:rsidRDefault="00E1433A" w:rsidP="0060028A">
            <w:pPr>
              <w:tabs>
                <w:tab w:val="left" w:pos="4680"/>
              </w:tabs>
              <w:spacing w:after="0"/>
              <w:jc w:val="left"/>
              <w:rPr>
                <w:rFonts w:asciiTheme="minorHAnsi" w:hAnsiTheme="minorHAnsi" w:cs="Arial"/>
                <w:b/>
                <w:bCs/>
                <w:sz w:val="18"/>
                <w:szCs w:val="18"/>
              </w:rPr>
            </w:pPr>
            <w:r w:rsidRPr="00065519">
              <w:rPr>
                <w:rFonts w:asciiTheme="minorHAnsi" w:hAnsiTheme="minorHAnsi" w:cs="Arial"/>
                <w:b/>
                <w:bCs/>
                <w:sz w:val="18"/>
                <w:szCs w:val="18"/>
              </w:rPr>
              <w:t xml:space="preserve">Implementing </w:t>
            </w:r>
            <w:r w:rsidR="00320044" w:rsidRPr="00065519">
              <w:rPr>
                <w:rFonts w:asciiTheme="minorHAnsi" w:hAnsiTheme="minorHAnsi" w:cs="Arial"/>
                <w:b/>
                <w:bCs/>
                <w:sz w:val="18"/>
                <w:szCs w:val="18"/>
              </w:rPr>
              <w:t>Entity</w:t>
            </w:r>
            <w:r w:rsidR="00E61BB0" w:rsidRPr="00065519">
              <w:rPr>
                <w:rFonts w:asciiTheme="minorHAnsi" w:hAnsiTheme="minorHAnsi" w:cs="Arial"/>
                <w:b/>
                <w:bCs/>
                <w:sz w:val="18"/>
                <w:szCs w:val="18"/>
              </w:rPr>
              <w:t>/</w:t>
            </w:r>
            <w:r w:rsidRPr="00065519">
              <w:rPr>
                <w:rFonts w:asciiTheme="minorHAnsi" w:hAnsiTheme="minorHAnsi" w:cs="Arial"/>
                <w:b/>
                <w:bCs/>
                <w:sz w:val="18"/>
                <w:szCs w:val="18"/>
              </w:rPr>
              <w:t>Responsible Partners:</w:t>
            </w:r>
            <w:r w:rsidR="00065519" w:rsidRPr="00065519">
              <w:rPr>
                <w:rFonts w:asciiTheme="minorHAnsi" w:hAnsiTheme="minorHAnsi" w:cs="Arial"/>
                <w:b/>
                <w:bCs/>
                <w:sz w:val="18"/>
                <w:szCs w:val="18"/>
              </w:rPr>
              <w:t xml:space="preserve"> </w:t>
            </w:r>
            <w:r w:rsidR="0060028A">
              <w:rPr>
                <w:rFonts w:asciiTheme="minorHAnsi" w:hAnsiTheme="minorHAnsi"/>
                <w:sz w:val="18"/>
                <w:szCs w:val="18"/>
                <w:lang w:eastAsia="ja-JP"/>
              </w:rPr>
              <w:t>UNDP</w:t>
            </w:r>
          </w:p>
        </w:tc>
        <w:tc>
          <w:tcPr>
            <w:tcW w:w="270" w:type="dxa"/>
            <w:vAlign w:val="center"/>
          </w:tcPr>
          <w:p w14:paraId="600B8FA5" w14:textId="77777777" w:rsidR="00E1433A" w:rsidRPr="00065519" w:rsidRDefault="00E1433A" w:rsidP="005751FA">
            <w:pPr>
              <w:tabs>
                <w:tab w:val="left" w:pos="4680"/>
              </w:tabs>
              <w:jc w:val="left"/>
              <w:rPr>
                <w:rFonts w:asciiTheme="minorHAnsi" w:hAnsiTheme="minorHAnsi" w:cs="Arial"/>
                <w:sz w:val="18"/>
                <w:szCs w:val="18"/>
                <w:shd w:val="clear" w:color="auto" w:fill="E0E0E0"/>
              </w:rPr>
            </w:pPr>
          </w:p>
        </w:tc>
      </w:tr>
    </w:tbl>
    <w:p w14:paraId="600B8FA7" w14:textId="77777777" w:rsidR="00E1433A" w:rsidRPr="00D60B0B" w:rsidRDefault="00DC0DB2" w:rsidP="00E1433A">
      <w:pPr>
        <w:tabs>
          <w:tab w:val="left" w:pos="4680"/>
        </w:tabs>
        <w:rPr>
          <w:rFonts w:cs="Arial"/>
          <w:sz w:val="20"/>
          <w:szCs w:val="20"/>
          <w:shd w:val="clear" w:color="auto" w:fill="E0E0E0"/>
        </w:rPr>
      </w:pPr>
      <w:r>
        <w:rPr>
          <w:rFonts w:cs="Arial"/>
          <w:noProof/>
          <w:sz w:val="20"/>
          <w:szCs w:val="20"/>
          <w:lang w:eastAsia="en-GB"/>
        </w:rPr>
        <mc:AlternateContent>
          <mc:Choice Requires="wps">
            <w:drawing>
              <wp:inline distT="0" distB="0" distL="0" distR="0" wp14:anchorId="600B9432" wp14:editId="600B9433">
                <wp:extent cx="6057900" cy="1352550"/>
                <wp:effectExtent l="0" t="0" r="19050" b="19050"/>
                <wp:docPr id="1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52550"/>
                        </a:xfrm>
                        <a:prstGeom prst="rect">
                          <a:avLst/>
                        </a:prstGeom>
                        <a:solidFill>
                          <a:srgbClr val="FFFFFF"/>
                        </a:solidFill>
                        <a:ln w="9525">
                          <a:solidFill>
                            <a:srgbClr val="000000"/>
                          </a:solidFill>
                          <a:miter lim="800000"/>
                          <a:headEnd/>
                          <a:tailEnd/>
                        </a:ln>
                      </wps:spPr>
                      <wps:txbx>
                        <w:txbxContent>
                          <w:p w14:paraId="600B9457" w14:textId="77777777" w:rsidR="00EA1B54" w:rsidRPr="00065519" w:rsidRDefault="00EA1B54" w:rsidP="00E1433A">
                            <w:pPr>
                              <w:jc w:val="center"/>
                              <w:rPr>
                                <w:rFonts w:asciiTheme="minorHAnsi" w:hAnsiTheme="minorHAnsi"/>
                                <w:b/>
                                <w:bCs/>
                                <w:sz w:val="18"/>
                                <w:szCs w:val="18"/>
                              </w:rPr>
                            </w:pPr>
                            <w:r w:rsidRPr="00065519">
                              <w:rPr>
                                <w:rFonts w:asciiTheme="minorHAnsi" w:hAnsiTheme="minorHAnsi"/>
                                <w:b/>
                                <w:bCs/>
                                <w:sz w:val="18"/>
                                <w:szCs w:val="18"/>
                              </w:rPr>
                              <w:t xml:space="preserve">Brief Description </w:t>
                            </w:r>
                          </w:p>
                          <w:p w14:paraId="600B9458" w14:textId="77777777" w:rsidR="00EA1B54" w:rsidRPr="00065519" w:rsidRDefault="00EA1B54" w:rsidP="00AC00E0">
                            <w:pPr>
                              <w:rPr>
                                <w:rFonts w:asciiTheme="minorHAnsi" w:hAnsiTheme="minorHAnsi"/>
                                <w:b/>
                                <w:bCs/>
                                <w:sz w:val="18"/>
                                <w:szCs w:val="18"/>
                              </w:rPr>
                            </w:pPr>
                            <w:r w:rsidRPr="00065519">
                              <w:rPr>
                                <w:rFonts w:asciiTheme="minorHAnsi" w:eastAsia="Calibri" w:hAnsiTheme="minorHAnsi"/>
                                <w:bCs/>
                                <w:sz w:val="18"/>
                                <w:szCs w:val="18"/>
                                <w:lang w:val="x-none" w:eastAsia="x-none"/>
                              </w:rPr>
                              <w:t xml:space="preserve">The objective of </w:t>
                            </w:r>
                            <w:r w:rsidRPr="00904D0D">
                              <w:rPr>
                                <w:rFonts w:asciiTheme="minorHAnsi" w:eastAsia="Calibri" w:hAnsiTheme="minorHAnsi"/>
                                <w:bCs/>
                                <w:sz w:val="18"/>
                                <w:szCs w:val="18"/>
                                <w:lang w:val="x-none" w:eastAsia="x-none"/>
                              </w:rPr>
                              <w:t>th</w:t>
                            </w:r>
                            <w:r w:rsidRPr="00904D0D">
                              <w:rPr>
                                <w:rFonts w:asciiTheme="minorHAnsi" w:eastAsia="Calibri" w:hAnsiTheme="minorHAnsi"/>
                                <w:bCs/>
                                <w:sz w:val="18"/>
                                <w:szCs w:val="18"/>
                                <w:lang w:val="en-US" w:eastAsia="x-none"/>
                              </w:rPr>
                              <w:t>e</w:t>
                            </w:r>
                            <w:r w:rsidRPr="00904D0D">
                              <w:rPr>
                                <w:rFonts w:asciiTheme="minorHAnsi" w:eastAsia="Calibri" w:hAnsiTheme="minorHAnsi"/>
                                <w:bCs/>
                                <w:sz w:val="18"/>
                                <w:szCs w:val="18"/>
                                <w:lang w:val="x-none" w:eastAsia="x-none"/>
                              </w:rPr>
                              <w:t xml:space="preserve"> </w:t>
                            </w:r>
                            <w:r w:rsidRPr="00904D0D">
                              <w:rPr>
                                <w:rFonts w:asciiTheme="minorHAnsi" w:eastAsia="Calibri" w:hAnsiTheme="minorHAnsi"/>
                                <w:bCs/>
                                <w:sz w:val="18"/>
                                <w:szCs w:val="18"/>
                                <w:lang w:val="en-US" w:eastAsia="x-none"/>
                              </w:rPr>
                              <w:t>National Capacity Self-Assessment (NCSA)</w:t>
                            </w:r>
                            <w:r>
                              <w:rPr>
                                <w:rFonts w:asciiTheme="minorHAnsi" w:eastAsia="Calibri" w:hAnsiTheme="minorHAnsi"/>
                                <w:bCs/>
                                <w:sz w:val="18"/>
                                <w:szCs w:val="18"/>
                                <w:lang w:val="en-US" w:eastAsia="x-none"/>
                              </w:rPr>
                              <w:t xml:space="preserve"> </w:t>
                            </w:r>
                            <w:r w:rsidRPr="00065519">
                              <w:rPr>
                                <w:rFonts w:asciiTheme="minorHAnsi" w:eastAsia="Calibri" w:hAnsiTheme="minorHAnsi"/>
                                <w:bCs/>
                                <w:sz w:val="18"/>
                                <w:szCs w:val="18"/>
                                <w:lang w:val="x-none" w:eastAsia="x-none"/>
                              </w:rPr>
                              <w:t xml:space="preserve"> is to take stock of </w:t>
                            </w:r>
                            <w:r w:rsidRPr="00065519">
                              <w:rPr>
                                <w:rFonts w:asciiTheme="minorHAnsi" w:eastAsia="Calibri" w:hAnsiTheme="minorHAnsi"/>
                                <w:bCs/>
                                <w:sz w:val="18"/>
                                <w:szCs w:val="18"/>
                                <w:lang w:eastAsia="x-none"/>
                              </w:rPr>
                              <w:t>Somalia’s</w:t>
                            </w:r>
                            <w:r w:rsidRPr="00065519">
                              <w:rPr>
                                <w:rFonts w:asciiTheme="minorHAnsi" w:eastAsia="Calibri" w:hAnsiTheme="minorHAnsi"/>
                                <w:bCs/>
                                <w:sz w:val="18"/>
                                <w:szCs w:val="18"/>
                                <w:lang w:val="x-none" w:eastAsia="x-none"/>
                              </w:rPr>
                              <w:t xml:space="preserve"> existing capacities and specific </w:t>
                            </w:r>
                            <w:r w:rsidRPr="00065519">
                              <w:rPr>
                                <w:rFonts w:asciiTheme="minorHAnsi" w:eastAsia="Calibri" w:hAnsiTheme="minorHAnsi"/>
                                <w:sz w:val="18"/>
                                <w:szCs w:val="18"/>
                                <w:lang w:val="x-none" w:eastAsia="x-none"/>
                              </w:rPr>
                              <w:t>capacity needs and priorities</w:t>
                            </w:r>
                            <w:r w:rsidRPr="00065519">
                              <w:rPr>
                                <w:rFonts w:asciiTheme="minorHAnsi" w:eastAsia="Calibri" w:hAnsiTheme="minorHAnsi"/>
                                <w:sz w:val="18"/>
                                <w:szCs w:val="18"/>
                                <w:lang w:eastAsia="x-none"/>
                              </w:rPr>
                              <w:t>,</w:t>
                            </w:r>
                            <w:r w:rsidRPr="00065519">
                              <w:rPr>
                                <w:rFonts w:asciiTheme="minorHAnsi" w:eastAsia="Calibri" w:hAnsiTheme="minorHAnsi"/>
                                <w:sz w:val="18"/>
                                <w:szCs w:val="18"/>
                                <w:lang w:val="x-none" w:eastAsia="x-none"/>
                              </w:rPr>
                              <w:t xml:space="preserve"> as it moves to implement multilateral environmental </w:t>
                            </w:r>
                            <w:r>
                              <w:rPr>
                                <w:rFonts w:asciiTheme="minorHAnsi" w:eastAsia="Calibri" w:hAnsiTheme="minorHAnsi"/>
                                <w:sz w:val="18"/>
                                <w:szCs w:val="18"/>
                                <w:lang w:val="en-US" w:eastAsia="x-none"/>
                              </w:rPr>
                              <w:t>agreements (MEAs)</w:t>
                            </w:r>
                            <w:r w:rsidRPr="00065519">
                              <w:rPr>
                                <w:rFonts w:asciiTheme="minorHAnsi" w:eastAsia="Calibri" w:hAnsiTheme="minorHAnsi"/>
                                <w:sz w:val="18"/>
                                <w:szCs w:val="18"/>
                                <w:lang w:val="x-none" w:eastAsia="x-none"/>
                              </w:rPr>
                              <w:t xml:space="preserve"> to which it is signatory. More specifically, the Project will, through a country-driven process, </w:t>
                            </w:r>
                            <w:proofErr w:type="spellStart"/>
                            <w:r w:rsidRPr="00065519">
                              <w:rPr>
                                <w:rFonts w:asciiTheme="minorHAnsi" w:eastAsia="Calibri" w:hAnsiTheme="minorHAnsi"/>
                                <w:sz w:val="18"/>
                                <w:szCs w:val="18"/>
                                <w:lang w:val="x-none" w:eastAsia="x-none"/>
                              </w:rPr>
                              <w:t>analy</w:t>
                            </w:r>
                            <w:r w:rsidRPr="00065519">
                              <w:rPr>
                                <w:rFonts w:asciiTheme="minorHAnsi" w:eastAsia="Calibri" w:hAnsiTheme="minorHAnsi"/>
                                <w:sz w:val="18"/>
                                <w:szCs w:val="18"/>
                                <w:lang w:eastAsia="x-none"/>
                              </w:rPr>
                              <w:t>z</w:t>
                            </w:r>
                            <w:proofErr w:type="spellEnd"/>
                            <w:r w:rsidRPr="00065519">
                              <w:rPr>
                                <w:rFonts w:asciiTheme="minorHAnsi" w:eastAsia="Calibri" w:hAnsiTheme="minorHAnsi"/>
                                <w:sz w:val="18"/>
                                <w:szCs w:val="18"/>
                                <w:lang w:val="x-none" w:eastAsia="x-none"/>
                              </w:rPr>
                              <w:t>e capacity gaps and capacity development needs for implementation of the UN Convention on Biological Diversity (CBD), the UN Framework Convention on Climate Change (FCCC), and the UN Convention to Combat Desertification (CCD). Capacity needs will be assessed at the individual, institutional and systemic (policy and legislative framework) levels, including by assessing vertical (local &amp; regional authorities –national government) and horizontal (government – NGOs/CBOs – private sector) coordination structures for planning and executing activities.</w:t>
                            </w:r>
                            <w:r>
                              <w:rPr>
                                <w:rFonts w:asciiTheme="minorHAnsi" w:eastAsia="Calibri" w:hAnsiTheme="minorHAnsi"/>
                                <w:sz w:val="18"/>
                                <w:szCs w:val="18"/>
                                <w:lang w:val="en-US" w:eastAsia="x-none"/>
                              </w:rPr>
                              <w:t xml:space="preserve"> </w:t>
                            </w:r>
                          </w:p>
                        </w:txbxContent>
                      </wps:txbx>
                      <wps:bodyPr rot="0" vert="horz" wrap="square" lIns="91440" tIns="45720" rIns="91440" bIns="45720" anchor="t" anchorCtr="0" upright="1">
                        <a:noAutofit/>
                      </wps:bodyPr>
                    </wps:wsp>
                  </a:graphicData>
                </a:graphic>
              </wp:inline>
            </w:drawing>
          </mc:Choice>
          <mc:Fallback>
            <w:pict>
              <v:shapetype w14:anchorId="600B9432" id="_x0000_t202" coordsize="21600,21600" o:spt="202" path="m,l,21600r21600,l21600,xe">
                <v:stroke joinstyle="miter"/>
                <v:path gradientshapeok="t" o:connecttype="rect"/>
              </v:shapetype>
              <v:shape id="Text Box 361" o:spid="_x0000_s1026" type="#_x0000_t202" style="width:477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">
                <v:textbox>
                  <w:txbxContent>
                    <w:p w14:paraId="600B9457" w14:textId="77777777" w:rsidR="00EA1B54" w:rsidRPr="00065519" w:rsidRDefault="00EA1B54" w:rsidP="00E1433A">
                      <w:pPr>
                        <w:jc w:val="center"/>
                        <w:rPr>
                          <w:rFonts w:asciiTheme="minorHAnsi" w:hAnsiTheme="minorHAnsi"/>
                          <w:b/>
                          <w:bCs/>
                          <w:sz w:val="18"/>
                          <w:szCs w:val="18"/>
                        </w:rPr>
                      </w:pPr>
                      <w:r w:rsidRPr="00065519">
                        <w:rPr>
                          <w:rFonts w:asciiTheme="minorHAnsi" w:hAnsiTheme="minorHAnsi"/>
                          <w:b/>
                          <w:bCs/>
                          <w:sz w:val="18"/>
                          <w:szCs w:val="18"/>
                        </w:rPr>
                        <w:t xml:space="preserve">Brief Description </w:t>
                      </w:r>
                    </w:p>
                    <w:p w14:paraId="600B9458" w14:textId="77777777" w:rsidR="00EA1B54" w:rsidRPr="00065519" w:rsidRDefault="00EA1B54" w:rsidP="00AC00E0">
                      <w:pPr>
                        <w:rPr>
                          <w:rFonts w:asciiTheme="minorHAnsi" w:hAnsiTheme="minorHAnsi"/>
                          <w:b/>
                          <w:bCs/>
                          <w:sz w:val="18"/>
                          <w:szCs w:val="18"/>
                        </w:rPr>
                      </w:pPr>
                      <w:r w:rsidRPr="00065519">
                        <w:rPr>
                          <w:rFonts w:asciiTheme="minorHAnsi" w:eastAsia="Calibri" w:hAnsiTheme="minorHAnsi"/>
                          <w:bCs/>
                          <w:sz w:val="18"/>
                          <w:szCs w:val="18"/>
                          <w:lang w:val="x-none" w:eastAsia="x-none"/>
                        </w:rPr>
                        <w:t xml:space="preserve">The objective of </w:t>
                      </w:r>
                      <w:r w:rsidRPr="00904D0D">
                        <w:rPr>
                          <w:rFonts w:asciiTheme="minorHAnsi" w:eastAsia="Calibri" w:hAnsiTheme="minorHAnsi"/>
                          <w:bCs/>
                          <w:sz w:val="18"/>
                          <w:szCs w:val="18"/>
                          <w:lang w:val="x-none" w:eastAsia="x-none"/>
                        </w:rPr>
                        <w:t>th</w:t>
                      </w:r>
                      <w:r w:rsidRPr="00904D0D">
                        <w:rPr>
                          <w:rFonts w:asciiTheme="minorHAnsi" w:eastAsia="Calibri" w:hAnsiTheme="minorHAnsi"/>
                          <w:bCs/>
                          <w:sz w:val="18"/>
                          <w:szCs w:val="18"/>
                          <w:lang w:val="en-US" w:eastAsia="x-none"/>
                        </w:rPr>
                        <w:t>e</w:t>
                      </w:r>
                      <w:r w:rsidRPr="00904D0D">
                        <w:rPr>
                          <w:rFonts w:asciiTheme="minorHAnsi" w:eastAsia="Calibri" w:hAnsiTheme="minorHAnsi"/>
                          <w:bCs/>
                          <w:sz w:val="18"/>
                          <w:szCs w:val="18"/>
                          <w:lang w:val="x-none" w:eastAsia="x-none"/>
                        </w:rPr>
                        <w:t xml:space="preserve"> </w:t>
                      </w:r>
                      <w:r w:rsidRPr="00904D0D">
                        <w:rPr>
                          <w:rFonts w:asciiTheme="minorHAnsi" w:eastAsia="Calibri" w:hAnsiTheme="minorHAnsi"/>
                          <w:bCs/>
                          <w:sz w:val="18"/>
                          <w:szCs w:val="18"/>
                          <w:lang w:val="en-US" w:eastAsia="x-none"/>
                        </w:rPr>
                        <w:t>National Capacity Self-Assessment (NCSA)</w:t>
                      </w:r>
                      <w:r>
                        <w:rPr>
                          <w:rFonts w:asciiTheme="minorHAnsi" w:eastAsia="Calibri" w:hAnsiTheme="minorHAnsi"/>
                          <w:bCs/>
                          <w:sz w:val="18"/>
                          <w:szCs w:val="18"/>
                          <w:lang w:val="en-US" w:eastAsia="x-none"/>
                        </w:rPr>
                        <w:t xml:space="preserve"> </w:t>
                      </w:r>
                      <w:r w:rsidRPr="00065519">
                        <w:rPr>
                          <w:rFonts w:asciiTheme="minorHAnsi" w:eastAsia="Calibri" w:hAnsiTheme="minorHAnsi"/>
                          <w:bCs/>
                          <w:sz w:val="18"/>
                          <w:szCs w:val="18"/>
                          <w:lang w:val="x-none" w:eastAsia="x-none"/>
                        </w:rPr>
                        <w:t xml:space="preserve"> is to take stock of </w:t>
                      </w:r>
                      <w:r w:rsidRPr="00065519">
                        <w:rPr>
                          <w:rFonts w:asciiTheme="minorHAnsi" w:eastAsia="Calibri" w:hAnsiTheme="minorHAnsi"/>
                          <w:bCs/>
                          <w:sz w:val="18"/>
                          <w:szCs w:val="18"/>
                          <w:lang w:eastAsia="x-none"/>
                        </w:rPr>
                        <w:t>Somalia’s</w:t>
                      </w:r>
                      <w:r w:rsidRPr="00065519">
                        <w:rPr>
                          <w:rFonts w:asciiTheme="minorHAnsi" w:eastAsia="Calibri" w:hAnsiTheme="minorHAnsi"/>
                          <w:bCs/>
                          <w:sz w:val="18"/>
                          <w:szCs w:val="18"/>
                          <w:lang w:val="x-none" w:eastAsia="x-none"/>
                        </w:rPr>
                        <w:t xml:space="preserve"> existing capacities and specific </w:t>
                      </w:r>
                      <w:r w:rsidRPr="00065519">
                        <w:rPr>
                          <w:rFonts w:asciiTheme="minorHAnsi" w:eastAsia="Calibri" w:hAnsiTheme="minorHAnsi"/>
                          <w:sz w:val="18"/>
                          <w:szCs w:val="18"/>
                          <w:lang w:val="x-none" w:eastAsia="x-none"/>
                        </w:rPr>
                        <w:t>capacity needs and priorities</w:t>
                      </w:r>
                      <w:r w:rsidRPr="00065519">
                        <w:rPr>
                          <w:rFonts w:asciiTheme="minorHAnsi" w:eastAsia="Calibri" w:hAnsiTheme="minorHAnsi"/>
                          <w:sz w:val="18"/>
                          <w:szCs w:val="18"/>
                          <w:lang w:eastAsia="x-none"/>
                        </w:rPr>
                        <w:t>,</w:t>
                      </w:r>
                      <w:r w:rsidRPr="00065519">
                        <w:rPr>
                          <w:rFonts w:asciiTheme="minorHAnsi" w:eastAsia="Calibri" w:hAnsiTheme="minorHAnsi"/>
                          <w:sz w:val="18"/>
                          <w:szCs w:val="18"/>
                          <w:lang w:val="x-none" w:eastAsia="x-none"/>
                        </w:rPr>
                        <w:t xml:space="preserve"> as it moves to implement multilateral environmental </w:t>
                      </w:r>
                      <w:r>
                        <w:rPr>
                          <w:rFonts w:asciiTheme="minorHAnsi" w:eastAsia="Calibri" w:hAnsiTheme="minorHAnsi"/>
                          <w:sz w:val="18"/>
                          <w:szCs w:val="18"/>
                          <w:lang w:val="en-US" w:eastAsia="x-none"/>
                        </w:rPr>
                        <w:t>agreements (MEAs)</w:t>
                      </w:r>
                      <w:r w:rsidRPr="00065519">
                        <w:rPr>
                          <w:rFonts w:asciiTheme="minorHAnsi" w:eastAsia="Calibri" w:hAnsiTheme="minorHAnsi"/>
                          <w:sz w:val="18"/>
                          <w:szCs w:val="18"/>
                          <w:lang w:val="x-none" w:eastAsia="x-none"/>
                        </w:rPr>
                        <w:t xml:space="preserve"> to which it is signatory. More specifically, the Project will, through a country-driven process, </w:t>
                      </w:r>
                      <w:proofErr w:type="spellStart"/>
                      <w:r w:rsidRPr="00065519">
                        <w:rPr>
                          <w:rFonts w:asciiTheme="minorHAnsi" w:eastAsia="Calibri" w:hAnsiTheme="minorHAnsi"/>
                          <w:sz w:val="18"/>
                          <w:szCs w:val="18"/>
                          <w:lang w:val="x-none" w:eastAsia="x-none"/>
                        </w:rPr>
                        <w:t>analy</w:t>
                      </w:r>
                      <w:r w:rsidRPr="00065519">
                        <w:rPr>
                          <w:rFonts w:asciiTheme="minorHAnsi" w:eastAsia="Calibri" w:hAnsiTheme="minorHAnsi"/>
                          <w:sz w:val="18"/>
                          <w:szCs w:val="18"/>
                          <w:lang w:eastAsia="x-none"/>
                        </w:rPr>
                        <w:t>z</w:t>
                      </w:r>
                      <w:proofErr w:type="spellEnd"/>
                      <w:r w:rsidRPr="00065519">
                        <w:rPr>
                          <w:rFonts w:asciiTheme="minorHAnsi" w:eastAsia="Calibri" w:hAnsiTheme="minorHAnsi"/>
                          <w:sz w:val="18"/>
                          <w:szCs w:val="18"/>
                          <w:lang w:val="x-none" w:eastAsia="x-none"/>
                        </w:rPr>
                        <w:t>e capacity gaps and capacity development needs for implementation of the UN Convention on Biological Diversity (CBD), the UN Framework Convention on Climate Change (FCCC), and the UN Convention to Combat Desertification (CCD). Capacity needs will be assessed at the individual, institutional and systemic (policy and legislative framework) levels, including by assessing vertical (local &amp; regional authorities –national government) and horizontal (government – NGOs/CBOs – private sector) coordination structures for planning and executing activities.</w:t>
                      </w:r>
                      <w:r>
                        <w:rPr>
                          <w:rFonts w:asciiTheme="minorHAnsi" w:eastAsia="Calibri" w:hAnsiTheme="minorHAnsi"/>
                          <w:sz w:val="18"/>
                          <w:szCs w:val="18"/>
                          <w:lang w:val="en-US" w:eastAsia="x-none"/>
                        </w:rPr>
                        <w:t xml:space="preserve"> </w:t>
                      </w:r>
                    </w:p>
                  </w:txbxContent>
                </v:textbox>
                <w10:anchorlock/>
              </v:shape>
            </w:pict>
          </mc:Fallback>
        </mc:AlternateContent>
      </w:r>
      <w:r w:rsidR="00E1433A" w:rsidRPr="00D60B0B">
        <w:rPr>
          <w:rFonts w:cs="Arial"/>
          <w:sz w:val="20"/>
          <w:szCs w:val="20"/>
        </w:rPr>
        <w:tab/>
      </w:r>
    </w:p>
    <w:p w14:paraId="600B8FA8" w14:textId="77777777" w:rsidR="00E1433A" w:rsidRPr="00D60B0B" w:rsidRDefault="00010861" w:rsidP="00E1433A">
      <w:pPr>
        <w:jc w:val="right"/>
        <w:rPr>
          <w:rFonts w:cs="Arial"/>
          <w:sz w:val="20"/>
          <w:szCs w:val="20"/>
        </w:rPr>
      </w:pPr>
      <w:r>
        <w:rPr>
          <w:rFonts w:cs="Arial"/>
          <w:noProof/>
          <w:sz w:val="20"/>
          <w:szCs w:val="20"/>
          <w:lang w:eastAsia="en-GB"/>
        </w:rPr>
        <mc:AlternateContent>
          <mc:Choice Requires="wps">
            <w:drawing>
              <wp:anchor distT="0" distB="0" distL="114300" distR="114300" simplePos="0" relativeHeight="251654144" behindDoc="0" locked="0" layoutInCell="1" allowOverlap="1" wp14:anchorId="600B9434" wp14:editId="600B9435">
                <wp:simplePos x="0" y="0"/>
                <wp:positionH relativeFrom="column">
                  <wp:posOffset>-28575</wp:posOffset>
                </wp:positionH>
                <wp:positionV relativeFrom="paragraph">
                  <wp:posOffset>31115</wp:posOffset>
                </wp:positionV>
                <wp:extent cx="2952750" cy="1238250"/>
                <wp:effectExtent l="0" t="0" r="19050" b="19050"/>
                <wp:wrapNone/>
                <wp:docPr id="1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8250"/>
                        </a:xfrm>
                        <a:prstGeom prst="rect">
                          <a:avLst/>
                        </a:prstGeom>
                        <a:solidFill>
                          <a:srgbClr val="FFFFFF"/>
                        </a:solidFill>
                        <a:ln w="9525">
                          <a:solidFill>
                            <a:srgbClr val="000000"/>
                          </a:solidFill>
                          <a:miter lim="800000"/>
                          <a:headEnd/>
                          <a:tailEnd/>
                        </a:ln>
                      </wps:spPr>
                      <wps:txbx>
                        <w:txbxContent>
                          <w:p w14:paraId="600B9459" w14:textId="77777777" w:rsidR="00EA1B54" w:rsidRPr="0064127D" w:rsidRDefault="00EA1B54" w:rsidP="00E1433A">
                            <w:pPr>
                              <w:rPr>
                                <w:rFonts w:asciiTheme="minorHAnsi" w:hAnsiTheme="minorHAnsi"/>
                                <w:sz w:val="18"/>
                                <w:szCs w:val="18"/>
                              </w:rPr>
                            </w:pPr>
                            <w:r w:rsidRPr="0064127D">
                              <w:rPr>
                                <w:rFonts w:asciiTheme="minorHAnsi" w:hAnsiTheme="minorHAnsi"/>
                                <w:sz w:val="18"/>
                                <w:szCs w:val="18"/>
                              </w:rPr>
                              <w:t xml:space="preserve">Total resources required (USD)         </w:t>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270</w:t>
                            </w:r>
                            <w:r w:rsidRPr="0064127D">
                              <w:rPr>
                                <w:rFonts w:asciiTheme="minorHAnsi" w:hAnsiTheme="minorHAnsi"/>
                                <w:sz w:val="18"/>
                                <w:szCs w:val="18"/>
                              </w:rPr>
                              <w:t>,000</w:t>
                            </w:r>
                          </w:p>
                          <w:p w14:paraId="600B945A" w14:textId="77777777" w:rsidR="00EA1B54" w:rsidRPr="0064127D" w:rsidRDefault="00EA1B54" w:rsidP="00E1433A">
                            <w:pPr>
                              <w:rPr>
                                <w:rFonts w:asciiTheme="minorHAnsi" w:hAnsiTheme="minorHAnsi"/>
                                <w:sz w:val="18"/>
                                <w:szCs w:val="18"/>
                              </w:rPr>
                            </w:pPr>
                            <w:r w:rsidRPr="0064127D">
                              <w:rPr>
                                <w:rFonts w:asciiTheme="minorHAnsi" w:hAnsiTheme="minorHAnsi"/>
                                <w:sz w:val="18"/>
                                <w:szCs w:val="18"/>
                              </w:rPr>
                              <w:t>Total allocated resources (USD):</w:t>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270</w:t>
                            </w:r>
                            <w:r w:rsidRPr="0064127D">
                              <w:rPr>
                                <w:rFonts w:asciiTheme="minorHAnsi" w:hAnsiTheme="minorHAnsi"/>
                                <w:sz w:val="18"/>
                                <w:szCs w:val="18"/>
                              </w:rPr>
                              <w:t>,000</w:t>
                            </w:r>
                          </w:p>
                          <w:p w14:paraId="600B945B" w14:textId="77777777" w:rsidR="00EA1B54" w:rsidRPr="0064127D" w:rsidRDefault="00EA1B54" w:rsidP="00E1433A">
                            <w:pPr>
                              <w:numPr>
                                <w:ilvl w:val="0"/>
                                <w:numId w:val="1"/>
                              </w:numPr>
                              <w:tabs>
                                <w:tab w:val="clear" w:pos="1080"/>
                                <w:tab w:val="num" w:pos="720"/>
                              </w:tabs>
                              <w:spacing w:after="0"/>
                              <w:ind w:left="360"/>
                              <w:jc w:val="left"/>
                              <w:rPr>
                                <w:rFonts w:asciiTheme="minorHAnsi" w:hAnsiTheme="minorHAnsi"/>
                                <w:sz w:val="18"/>
                                <w:szCs w:val="18"/>
                              </w:rPr>
                            </w:pPr>
                            <w:r>
                              <w:rPr>
                                <w:rFonts w:asciiTheme="minorHAnsi" w:hAnsiTheme="minorHAnsi"/>
                                <w:sz w:val="18"/>
                                <w:szCs w:val="18"/>
                              </w:rPr>
                              <w:t xml:space="preserve">UNDP  </w:t>
                            </w:r>
                            <w:r w:rsidRPr="0064127D">
                              <w:rPr>
                                <w:rFonts w:asciiTheme="minorHAnsi" w:hAnsiTheme="minorHAnsi"/>
                                <w:sz w:val="18"/>
                                <w:szCs w:val="18"/>
                              </w:rPr>
                              <w:tab/>
                            </w:r>
                            <w:r w:rsidRPr="0064127D">
                              <w:rPr>
                                <w:rFonts w:asciiTheme="minorHAnsi" w:hAnsiTheme="minorHAnsi"/>
                                <w:sz w:val="18"/>
                                <w:szCs w:val="18"/>
                              </w:rPr>
                              <w:tab/>
                            </w:r>
                            <w:r w:rsidRPr="0064127D">
                              <w:rPr>
                                <w:rFonts w:asciiTheme="minorHAnsi" w:hAnsiTheme="minorHAnsi"/>
                                <w:sz w:val="18"/>
                                <w:szCs w:val="18"/>
                              </w:rPr>
                              <w:tab/>
                              <w:t xml:space="preserve">  </w:t>
                            </w:r>
                            <w:r w:rsidR="00010861">
                              <w:rPr>
                                <w:rFonts w:asciiTheme="minorHAnsi" w:hAnsiTheme="minorHAnsi"/>
                                <w:sz w:val="18"/>
                                <w:szCs w:val="18"/>
                              </w:rPr>
                              <w:t xml:space="preserve">USD </w:t>
                            </w:r>
                            <w:r w:rsidRPr="0064127D">
                              <w:rPr>
                                <w:rFonts w:asciiTheme="minorHAnsi" w:hAnsiTheme="minorHAnsi"/>
                                <w:sz w:val="18"/>
                                <w:szCs w:val="18"/>
                              </w:rPr>
                              <w:t>30,000</w:t>
                            </w:r>
                          </w:p>
                          <w:p w14:paraId="600B945C" w14:textId="77777777" w:rsidR="00EA1B54" w:rsidRPr="0064127D" w:rsidRDefault="00EA1B54" w:rsidP="00E1433A">
                            <w:pPr>
                              <w:numPr>
                                <w:ilvl w:val="0"/>
                                <w:numId w:val="1"/>
                              </w:numPr>
                              <w:tabs>
                                <w:tab w:val="clear" w:pos="1080"/>
                                <w:tab w:val="num" w:pos="720"/>
                              </w:tabs>
                              <w:spacing w:after="0"/>
                              <w:ind w:left="360"/>
                              <w:jc w:val="left"/>
                              <w:rPr>
                                <w:rFonts w:asciiTheme="minorHAnsi" w:hAnsiTheme="minorHAnsi"/>
                                <w:sz w:val="18"/>
                                <w:szCs w:val="18"/>
                              </w:rPr>
                            </w:pPr>
                            <w:r w:rsidRPr="0064127D">
                              <w:rPr>
                                <w:rFonts w:asciiTheme="minorHAnsi" w:hAnsiTheme="minorHAnsi"/>
                                <w:sz w:val="18"/>
                                <w:szCs w:val="18"/>
                              </w:rPr>
                              <w:t>Other:</w:t>
                            </w:r>
                          </w:p>
                          <w:p w14:paraId="600B945D" w14:textId="77777777" w:rsidR="00EA1B54" w:rsidRPr="0064127D" w:rsidRDefault="00EA1B54" w:rsidP="00E1433A">
                            <w:pPr>
                              <w:numPr>
                                <w:ilvl w:val="1"/>
                                <w:numId w:val="1"/>
                              </w:numPr>
                              <w:tabs>
                                <w:tab w:val="num" w:pos="540"/>
                                <w:tab w:val="num" w:pos="1260"/>
                              </w:tabs>
                              <w:spacing w:after="0"/>
                              <w:ind w:left="1080"/>
                              <w:jc w:val="left"/>
                              <w:rPr>
                                <w:rFonts w:asciiTheme="minorHAnsi" w:hAnsiTheme="minorHAnsi"/>
                                <w:sz w:val="18"/>
                                <w:szCs w:val="18"/>
                              </w:rPr>
                            </w:pPr>
                            <w:r w:rsidRPr="0064127D">
                              <w:rPr>
                                <w:rFonts w:asciiTheme="minorHAnsi" w:hAnsiTheme="minorHAnsi"/>
                                <w:sz w:val="18"/>
                                <w:szCs w:val="18"/>
                              </w:rPr>
                              <w:t>GEF</w:t>
                            </w:r>
                            <w:r w:rsidRPr="0064127D">
                              <w:rPr>
                                <w:rFonts w:asciiTheme="minorHAnsi" w:hAnsiTheme="minorHAnsi"/>
                                <w:sz w:val="18"/>
                                <w:szCs w:val="18"/>
                              </w:rPr>
                              <w:tab/>
                            </w:r>
                            <w:r w:rsidRPr="0064127D">
                              <w:rPr>
                                <w:rFonts w:asciiTheme="minorHAnsi" w:hAnsiTheme="minorHAnsi"/>
                                <w:sz w:val="18"/>
                                <w:szCs w:val="18"/>
                              </w:rPr>
                              <w:tab/>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200</w:t>
                            </w:r>
                            <w:r w:rsidRPr="0064127D">
                              <w:rPr>
                                <w:rFonts w:asciiTheme="minorHAnsi" w:hAnsiTheme="minorHAnsi"/>
                                <w:sz w:val="18"/>
                                <w:szCs w:val="18"/>
                              </w:rPr>
                              <w:t>,000</w:t>
                            </w:r>
                          </w:p>
                          <w:p w14:paraId="600B945E" w14:textId="77777777" w:rsidR="00EA1B54" w:rsidRPr="0064127D" w:rsidRDefault="00010861" w:rsidP="00E1433A">
                            <w:pPr>
                              <w:numPr>
                                <w:ilvl w:val="1"/>
                                <w:numId w:val="1"/>
                              </w:numPr>
                              <w:tabs>
                                <w:tab w:val="num" w:pos="540"/>
                                <w:tab w:val="num" w:pos="1260"/>
                              </w:tabs>
                              <w:spacing w:after="0"/>
                              <w:ind w:left="1080"/>
                              <w:jc w:val="left"/>
                              <w:rPr>
                                <w:rFonts w:asciiTheme="minorHAnsi" w:hAnsiTheme="minorHAnsi"/>
                                <w:sz w:val="18"/>
                                <w:szCs w:val="18"/>
                              </w:rPr>
                            </w:pPr>
                            <w:r>
                              <w:rPr>
                                <w:rFonts w:asciiTheme="minorHAnsi" w:hAnsiTheme="minorHAnsi"/>
                                <w:sz w:val="18"/>
                                <w:szCs w:val="18"/>
                              </w:rPr>
                              <w:t>Government (in-kind)</w:t>
                            </w:r>
                            <w:r>
                              <w:rPr>
                                <w:rFonts w:asciiTheme="minorHAnsi" w:hAnsiTheme="minorHAnsi"/>
                                <w:sz w:val="18"/>
                                <w:szCs w:val="18"/>
                              </w:rPr>
                              <w:tab/>
                              <w:t xml:space="preserve">  USD </w:t>
                            </w:r>
                            <w:r w:rsidR="00EA1B54" w:rsidRPr="0064127D">
                              <w:rPr>
                                <w:rFonts w:asciiTheme="minorHAnsi" w:hAnsiTheme="minorHAnsi"/>
                                <w:sz w:val="18"/>
                                <w:szCs w:val="18"/>
                              </w:rPr>
                              <w:t>40,000</w:t>
                            </w:r>
                          </w:p>
                          <w:p w14:paraId="600B945F" w14:textId="77777777" w:rsidR="00EA1B54" w:rsidRPr="0064127D" w:rsidRDefault="00EA1B54" w:rsidP="00E1433A">
                            <w:pPr>
                              <w:rPr>
                                <w:rFonts w:asciiTheme="minorHAnsi" w:hAnsiTheme="minorHAnsi"/>
                                <w:sz w:val="18"/>
                                <w:szCs w:val="18"/>
                              </w:rPr>
                            </w:pPr>
                          </w:p>
                          <w:p w14:paraId="600B9460" w14:textId="77777777" w:rsidR="00EA1B54" w:rsidRPr="0064127D" w:rsidRDefault="00EA1B54" w:rsidP="00E1433A">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9434" id="Text Box 359" o:spid="_x0000_s1027" type="#_x0000_t202" style="position:absolute;left:0;text-align:left;margin-left:-2.25pt;margin-top:2.45pt;width:23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yWLQ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">
                <v:textbox>
                  <w:txbxContent>
                    <w:p w14:paraId="600B9459" w14:textId="77777777" w:rsidR="00EA1B54" w:rsidRPr="0064127D" w:rsidRDefault="00EA1B54" w:rsidP="00E1433A">
                      <w:pPr>
                        <w:rPr>
                          <w:rFonts w:asciiTheme="minorHAnsi" w:hAnsiTheme="minorHAnsi"/>
                          <w:sz w:val="18"/>
                          <w:szCs w:val="18"/>
                        </w:rPr>
                      </w:pPr>
                      <w:r w:rsidRPr="0064127D">
                        <w:rPr>
                          <w:rFonts w:asciiTheme="minorHAnsi" w:hAnsiTheme="minorHAnsi"/>
                          <w:sz w:val="18"/>
                          <w:szCs w:val="18"/>
                        </w:rPr>
                        <w:t xml:space="preserve">Total resources required (USD)         </w:t>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270</w:t>
                      </w:r>
                      <w:r w:rsidRPr="0064127D">
                        <w:rPr>
                          <w:rFonts w:asciiTheme="minorHAnsi" w:hAnsiTheme="minorHAnsi"/>
                          <w:sz w:val="18"/>
                          <w:szCs w:val="18"/>
                        </w:rPr>
                        <w:t>,000</w:t>
                      </w:r>
                    </w:p>
                    <w:p w14:paraId="600B945A" w14:textId="77777777" w:rsidR="00EA1B54" w:rsidRPr="0064127D" w:rsidRDefault="00EA1B54" w:rsidP="00E1433A">
                      <w:pPr>
                        <w:rPr>
                          <w:rFonts w:asciiTheme="minorHAnsi" w:hAnsiTheme="minorHAnsi"/>
                          <w:sz w:val="18"/>
                          <w:szCs w:val="18"/>
                        </w:rPr>
                      </w:pPr>
                      <w:r w:rsidRPr="0064127D">
                        <w:rPr>
                          <w:rFonts w:asciiTheme="minorHAnsi" w:hAnsiTheme="minorHAnsi"/>
                          <w:sz w:val="18"/>
                          <w:szCs w:val="18"/>
                        </w:rPr>
                        <w:t>Total allocated resources (USD):</w:t>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270</w:t>
                      </w:r>
                      <w:r w:rsidRPr="0064127D">
                        <w:rPr>
                          <w:rFonts w:asciiTheme="minorHAnsi" w:hAnsiTheme="minorHAnsi"/>
                          <w:sz w:val="18"/>
                          <w:szCs w:val="18"/>
                        </w:rPr>
                        <w:t>,000</w:t>
                      </w:r>
                    </w:p>
                    <w:p w14:paraId="600B945B" w14:textId="77777777" w:rsidR="00EA1B54" w:rsidRPr="0064127D" w:rsidRDefault="00EA1B54" w:rsidP="00E1433A">
                      <w:pPr>
                        <w:numPr>
                          <w:ilvl w:val="0"/>
                          <w:numId w:val="1"/>
                        </w:numPr>
                        <w:tabs>
                          <w:tab w:val="clear" w:pos="1080"/>
                          <w:tab w:val="num" w:pos="720"/>
                        </w:tabs>
                        <w:spacing w:after="0"/>
                        <w:ind w:left="360"/>
                        <w:jc w:val="left"/>
                        <w:rPr>
                          <w:rFonts w:asciiTheme="minorHAnsi" w:hAnsiTheme="minorHAnsi"/>
                          <w:sz w:val="18"/>
                          <w:szCs w:val="18"/>
                        </w:rPr>
                      </w:pPr>
                      <w:r>
                        <w:rPr>
                          <w:rFonts w:asciiTheme="minorHAnsi" w:hAnsiTheme="minorHAnsi"/>
                          <w:sz w:val="18"/>
                          <w:szCs w:val="18"/>
                        </w:rPr>
                        <w:t xml:space="preserve">UNDP  </w:t>
                      </w:r>
                      <w:r w:rsidRPr="0064127D">
                        <w:rPr>
                          <w:rFonts w:asciiTheme="minorHAnsi" w:hAnsiTheme="minorHAnsi"/>
                          <w:sz w:val="18"/>
                          <w:szCs w:val="18"/>
                        </w:rPr>
                        <w:tab/>
                      </w:r>
                      <w:r w:rsidRPr="0064127D">
                        <w:rPr>
                          <w:rFonts w:asciiTheme="minorHAnsi" w:hAnsiTheme="minorHAnsi"/>
                          <w:sz w:val="18"/>
                          <w:szCs w:val="18"/>
                        </w:rPr>
                        <w:tab/>
                      </w:r>
                      <w:r w:rsidRPr="0064127D">
                        <w:rPr>
                          <w:rFonts w:asciiTheme="minorHAnsi" w:hAnsiTheme="minorHAnsi"/>
                          <w:sz w:val="18"/>
                          <w:szCs w:val="18"/>
                        </w:rPr>
                        <w:tab/>
                        <w:t xml:space="preserve">  </w:t>
                      </w:r>
                      <w:r w:rsidR="00010861">
                        <w:rPr>
                          <w:rFonts w:asciiTheme="minorHAnsi" w:hAnsiTheme="minorHAnsi"/>
                          <w:sz w:val="18"/>
                          <w:szCs w:val="18"/>
                        </w:rPr>
                        <w:t xml:space="preserve">USD </w:t>
                      </w:r>
                      <w:r w:rsidRPr="0064127D">
                        <w:rPr>
                          <w:rFonts w:asciiTheme="minorHAnsi" w:hAnsiTheme="minorHAnsi"/>
                          <w:sz w:val="18"/>
                          <w:szCs w:val="18"/>
                        </w:rPr>
                        <w:t>30,000</w:t>
                      </w:r>
                    </w:p>
                    <w:p w14:paraId="600B945C" w14:textId="77777777" w:rsidR="00EA1B54" w:rsidRPr="0064127D" w:rsidRDefault="00EA1B54" w:rsidP="00E1433A">
                      <w:pPr>
                        <w:numPr>
                          <w:ilvl w:val="0"/>
                          <w:numId w:val="1"/>
                        </w:numPr>
                        <w:tabs>
                          <w:tab w:val="clear" w:pos="1080"/>
                          <w:tab w:val="num" w:pos="720"/>
                        </w:tabs>
                        <w:spacing w:after="0"/>
                        <w:ind w:left="360"/>
                        <w:jc w:val="left"/>
                        <w:rPr>
                          <w:rFonts w:asciiTheme="minorHAnsi" w:hAnsiTheme="minorHAnsi"/>
                          <w:sz w:val="18"/>
                          <w:szCs w:val="18"/>
                        </w:rPr>
                      </w:pPr>
                      <w:r w:rsidRPr="0064127D">
                        <w:rPr>
                          <w:rFonts w:asciiTheme="minorHAnsi" w:hAnsiTheme="minorHAnsi"/>
                          <w:sz w:val="18"/>
                          <w:szCs w:val="18"/>
                        </w:rPr>
                        <w:t>Other:</w:t>
                      </w:r>
                    </w:p>
                    <w:p w14:paraId="600B945D" w14:textId="77777777" w:rsidR="00EA1B54" w:rsidRPr="0064127D" w:rsidRDefault="00EA1B54" w:rsidP="00E1433A">
                      <w:pPr>
                        <w:numPr>
                          <w:ilvl w:val="1"/>
                          <w:numId w:val="1"/>
                        </w:numPr>
                        <w:tabs>
                          <w:tab w:val="num" w:pos="540"/>
                          <w:tab w:val="num" w:pos="1260"/>
                        </w:tabs>
                        <w:spacing w:after="0"/>
                        <w:ind w:left="1080"/>
                        <w:jc w:val="left"/>
                        <w:rPr>
                          <w:rFonts w:asciiTheme="minorHAnsi" w:hAnsiTheme="minorHAnsi"/>
                          <w:sz w:val="18"/>
                          <w:szCs w:val="18"/>
                        </w:rPr>
                      </w:pPr>
                      <w:r w:rsidRPr="0064127D">
                        <w:rPr>
                          <w:rFonts w:asciiTheme="minorHAnsi" w:hAnsiTheme="minorHAnsi"/>
                          <w:sz w:val="18"/>
                          <w:szCs w:val="18"/>
                        </w:rPr>
                        <w:t>GEF</w:t>
                      </w:r>
                      <w:r w:rsidRPr="0064127D">
                        <w:rPr>
                          <w:rFonts w:asciiTheme="minorHAnsi" w:hAnsiTheme="minorHAnsi"/>
                          <w:sz w:val="18"/>
                          <w:szCs w:val="18"/>
                        </w:rPr>
                        <w:tab/>
                      </w:r>
                      <w:r w:rsidRPr="0064127D">
                        <w:rPr>
                          <w:rFonts w:asciiTheme="minorHAnsi" w:hAnsiTheme="minorHAnsi"/>
                          <w:sz w:val="18"/>
                          <w:szCs w:val="18"/>
                        </w:rPr>
                        <w:tab/>
                      </w:r>
                      <w:r w:rsidRPr="0064127D">
                        <w:rPr>
                          <w:rFonts w:asciiTheme="minorHAnsi" w:hAnsiTheme="minorHAnsi"/>
                          <w:sz w:val="18"/>
                          <w:szCs w:val="18"/>
                        </w:rPr>
                        <w:tab/>
                      </w:r>
                      <w:r w:rsidR="00010861">
                        <w:rPr>
                          <w:rFonts w:asciiTheme="minorHAnsi" w:hAnsiTheme="minorHAnsi"/>
                          <w:sz w:val="18"/>
                          <w:szCs w:val="18"/>
                        </w:rPr>
                        <w:t xml:space="preserve">USD </w:t>
                      </w:r>
                      <w:r w:rsidR="006236C3">
                        <w:rPr>
                          <w:rFonts w:asciiTheme="minorHAnsi" w:hAnsiTheme="minorHAnsi"/>
                          <w:sz w:val="18"/>
                          <w:szCs w:val="18"/>
                        </w:rPr>
                        <w:t>200</w:t>
                      </w:r>
                      <w:r w:rsidRPr="0064127D">
                        <w:rPr>
                          <w:rFonts w:asciiTheme="minorHAnsi" w:hAnsiTheme="minorHAnsi"/>
                          <w:sz w:val="18"/>
                          <w:szCs w:val="18"/>
                        </w:rPr>
                        <w:t>,000</w:t>
                      </w:r>
                    </w:p>
                    <w:p w14:paraId="600B945E" w14:textId="77777777" w:rsidR="00EA1B54" w:rsidRPr="0064127D" w:rsidRDefault="00010861" w:rsidP="00E1433A">
                      <w:pPr>
                        <w:numPr>
                          <w:ilvl w:val="1"/>
                          <w:numId w:val="1"/>
                        </w:numPr>
                        <w:tabs>
                          <w:tab w:val="num" w:pos="540"/>
                          <w:tab w:val="num" w:pos="1260"/>
                        </w:tabs>
                        <w:spacing w:after="0"/>
                        <w:ind w:left="1080"/>
                        <w:jc w:val="left"/>
                        <w:rPr>
                          <w:rFonts w:asciiTheme="minorHAnsi" w:hAnsiTheme="minorHAnsi"/>
                          <w:sz w:val="18"/>
                          <w:szCs w:val="18"/>
                        </w:rPr>
                      </w:pPr>
                      <w:r>
                        <w:rPr>
                          <w:rFonts w:asciiTheme="minorHAnsi" w:hAnsiTheme="minorHAnsi"/>
                          <w:sz w:val="18"/>
                          <w:szCs w:val="18"/>
                        </w:rPr>
                        <w:t>Government (in-kind)</w:t>
                      </w:r>
                      <w:r>
                        <w:rPr>
                          <w:rFonts w:asciiTheme="minorHAnsi" w:hAnsiTheme="minorHAnsi"/>
                          <w:sz w:val="18"/>
                          <w:szCs w:val="18"/>
                        </w:rPr>
                        <w:tab/>
                        <w:t xml:space="preserve">  USD </w:t>
                      </w:r>
                      <w:r w:rsidR="00EA1B54" w:rsidRPr="0064127D">
                        <w:rPr>
                          <w:rFonts w:asciiTheme="minorHAnsi" w:hAnsiTheme="minorHAnsi"/>
                          <w:sz w:val="18"/>
                          <w:szCs w:val="18"/>
                        </w:rPr>
                        <w:t>40,000</w:t>
                      </w:r>
                    </w:p>
                    <w:p w14:paraId="600B945F" w14:textId="77777777" w:rsidR="00EA1B54" w:rsidRPr="0064127D" w:rsidRDefault="00EA1B54" w:rsidP="00E1433A">
                      <w:pPr>
                        <w:rPr>
                          <w:rFonts w:asciiTheme="minorHAnsi" w:hAnsiTheme="minorHAnsi"/>
                          <w:sz w:val="18"/>
                          <w:szCs w:val="18"/>
                        </w:rPr>
                      </w:pPr>
                    </w:p>
                    <w:p w14:paraId="600B9460" w14:textId="77777777" w:rsidR="00EA1B54" w:rsidRPr="0064127D" w:rsidRDefault="00EA1B54" w:rsidP="00E1433A">
                      <w:pPr>
                        <w:rPr>
                          <w:rFonts w:asciiTheme="minorHAnsi" w:hAnsiTheme="minorHAnsi"/>
                          <w:sz w:val="18"/>
                          <w:szCs w:val="18"/>
                        </w:rPr>
                      </w:pPr>
                    </w:p>
                  </w:txbxContent>
                </v:textbox>
              </v:shape>
            </w:pict>
          </mc:Fallback>
        </mc:AlternateContent>
      </w:r>
      <w:r w:rsidR="00CA5B16">
        <w:rPr>
          <w:rFonts w:cs="Arial"/>
          <w:noProof/>
          <w:sz w:val="20"/>
          <w:szCs w:val="20"/>
          <w:lang w:eastAsia="en-GB"/>
        </w:rPr>
        <mc:AlternateContent>
          <mc:Choice Requires="wps">
            <w:drawing>
              <wp:anchor distT="0" distB="0" distL="114300" distR="114300" simplePos="0" relativeHeight="251658240" behindDoc="1" locked="0" layoutInCell="1" allowOverlap="1" wp14:anchorId="600B9436" wp14:editId="600B9437">
                <wp:simplePos x="0" y="0"/>
                <wp:positionH relativeFrom="margin">
                  <wp:align>left</wp:align>
                </wp:positionH>
                <wp:positionV relativeFrom="paragraph">
                  <wp:posOffset>31115</wp:posOffset>
                </wp:positionV>
                <wp:extent cx="2857500" cy="1314450"/>
                <wp:effectExtent l="0" t="0" r="19050" b="19050"/>
                <wp:wrapTight wrapText="bothSides">
                  <wp:wrapPolygon edited="0">
                    <wp:start x="0" y="0"/>
                    <wp:lineTo x="0" y="21600"/>
                    <wp:lineTo x="21600" y="21600"/>
                    <wp:lineTo x="21600" y="0"/>
                    <wp:lineTo x="0" y="0"/>
                  </wp:wrapPolygon>
                </wp:wrapTight>
                <wp:docPr id="1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4450"/>
                        </a:xfrm>
                        <a:prstGeom prst="rect">
                          <a:avLst/>
                        </a:prstGeom>
                        <a:solidFill>
                          <a:srgbClr val="FFFFFF"/>
                        </a:solidFill>
                        <a:ln w="9525">
                          <a:solidFill>
                            <a:srgbClr val="000000"/>
                          </a:solidFill>
                          <a:miter lim="800000"/>
                          <a:headEnd/>
                          <a:tailEnd/>
                        </a:ln>
                      </wps:spPr>
                      <wps:txbx>
                        <w:txbxContent>
                          <w:p w14:paraId="600B9461" w14:textId="77777777" w:rsidR="00EA1B54" w:rsidRPr="0064127D" w:rsidRDefault="00EA1B54" w:rsidP="00CA5B16">
                            <w:pPr>
                              <w:spacing w:after="0"/>
                              <w:rPr>
                                <w:rFonts w:asciiTheme="minorHAnsi" w:hAnsiTheme="minorHAnsi" w:cs="Arial"/>
                                <w:sz w:val="18"/>
                                <w:szCs w:val="18"/>
                                <w:lang w:val="en-US"/>
                              </w:rPr>
                            </w:pPr>
                            <w:r w:rsidRPr="0064127D">
                              <w:rPr>
                                <w:rFonts w:asciiTheme="minorHAnsi" w:hAnsiTheme="minorHAnsi" w:cs="Arial"/>
                                <w:sz w:val="18"/>
                                <w:szCs w:val="18"/>
                              </w:rPr>
                              <w:t>Programme Period:</w:t>
                            </w:r>
                            <w:r w:rsidRPr="0064127D">
                              <w:rPr>
                                <w:rFonts w:asciiTheme="minorHAnsi" w:hAnsiTheme="minorHAnsi" w:cs="Arial"/>
                                <w:sz w:val="18"/>
                                <w:szCs w:val="18"/>
                              </w:rPr>
                              <w:tab/>
                            </w:r>
                            <w:r w:rsidRPr="0064127D">
                              <w:rPr>
                                <w:rFonts w:asciiTheme="minorHAnsi" w:hAnsiTheme="minorHAnsi" w:cs="Arial"/>
                                <w:sz w:val="18"/>
                                <w:szCs w:val="18"/>
                              </w:rPr>
                              <w:tab/>
                              <w:t xml:space="preserve">                2015-16</w:t>
                            </w:r>
                          </w:p>
                          <w:p w14:paraId="600B9462" w14:textId="77777777" w:rsidR="00EA1B54" w:rsidRPr="0064127D" w:rsidRDefault="00EA1B54" w:rsidP="00E1433A">
                            <w:pPr>
                              <w:spacing w:after="0"/>
                              <w:rPr>
                                <w:rFonts w:asciiTheme="minorHAnsi" w:hAnsiTheme="minorHAnsi" w:cs="Arial"/>
                                <w:sz w:val="18"/>
                                <w:szCs w:val="18"/>
                                <w:lang w:val="en-US"/>
                              </w:rPr>
                            </w:pPr>
                            <w:r w:rsidRPr="0064127D">
                              <w:rPr>
                                <w:rFonts w:asciiTheme="minorHAnsi" w:hAnsiTheme="minorHAnsi" w:cs="Arial"/>
                                <w:sz w:val="18"/>
                                <w:szCs w:val="18"/>
                                <w:lang w:val="en-US"/>
                              </w:rPr>
                              <w:t>Atlas Award ID:</w:t>
                            </w:r>
                            <w:r w:rsidRPr="0064127D">
                              <w:rPr>
                                <w:rFonts w:asciiTheme="minorHAnsi" w:hAnsiTheme="minorHAnsi" w:cs="Arial"/>
                                <w:sz w:val="18"/>
                                <w:szCs w:val="18"/>
                                <w:lang w:val="en-US"/>
                              </w:rPr>
                              <w:tab/>
                            </w:r>
                            <w:r w:rsidRPr="0064127D">
                              <w:rPr>
                                <w:rFonts w:asciiTheme="minorHAnsi" w:hAnsiTheme="minorHAnsi" w:cs="Arial"/>
                                <w:sz w:val="18"/>
                                <w:szCs w:val="18"/>
                                <w:lang w:val="en-US"/>
                              </w:rPr>
                              <w:tab/>
                            </w:r>
                            <w:r w:rsidRPr="0064127D">
                              <w:rPr>
                                <w:rFonts w:asciiTheme="minorHAnsi" w:hAnsiTheme="minorHAnsi" w:cs="Arial"/>
                                <w:sz w:val="18"/>
                                <w:szCs w:val="18"/>
                                <w:lang w:val="en-US"/>
                              </w:rPr>
                              <w:tab/>
                              <w:t>00086548</w:t>
                            </w:r>
                          </w:p>
                          <w:p w14:paraId="600B9463" w14:textId="77777777" w:rsidR="00EA1B54" w:rsidRPr="0064127D" w:rsidRDefault="00EA1B54" w:rsidP="00AC00E0">
                            <w:pPr>
                              <w:spacing w:after="0"/>
                              <w:rPr>
                                <w:rFonts w:asciiTheme="minorHAnsi" w:hAnsiTheme="minorHAnsi" w:cs="Arial"/>
                                <w:sz w:val="18"/>
                                <w:szCs w:val="18"/>
                                <w:lang w:val="en-US"/>
                              </w:rPr>
                            </w:pPr>
                            <w:r w:rsidRPr="0064127D">
                              <w:rPr>
                                <w:rFonts w:asciiTheme="minorHAnsi" w:hAnsiTheme="minorHAnsi" w:cs="Arial"/>
                                <w:sz w:val="18"/>
                                <w:szCs w:val="18"/>
                                <w:lang w:val="en-US"/>
                              </w:rPr>
                              <w:t>Project ID:</w:t>
                            </w:r>
                            <w:r w:rsidRPr="0064127D">
                              <w:rPr>
                                <w:rFonts w:asciiTheme="minorHAnsi" w:hAnsiTheme="minorHAnsi" w:cs="Arial"/>
                                <w:sz w:val="18"/>
                                <w:szCs w:val="18"/>
                                <w:lang w:val="en-US"/>
                              </w:rPr>
                              <w:tab/>
                            </w:r>
                            <w:r w:rsidRPr="0064127D">
                              <w:rPr>
                                <w:rFonts w:asciiTheme="minorHAnsi" w:hAnsiTheme="minorHAnsi" w:cs="Arial"/>
                                <w:sz w:val="18"/>
                                <w:szCs w:val="18"/>
                                <w:lang w:val="en-US"/>
                              </w:rPr>
                              <w:tab/>
                            </w:r>
                            <w:r w:rsidRPr="0064127D">
                              <w:rPr>
                                <w:rFonts w:asciiTheme="minorHAnsi" w:hAnsiTheme="minorHAnsi" w:cs="Arial"/>
                                <w:sz w:val="18"/>
                                <w:szCs w:val="18"/>
                                <w:lang w:val="en-US"/>
                              </w:rPr>
                              <w:tab/>
                              <w:t>00093775</w:t>
                            </w:r>
                          </w:p>
                          <w:p w14:paraId="600B9464" w14:textId="77777777" w:rsidR="00EA1B54" w:rsidRPr="0064127D" w:rsidRDefault="00EA1B54" w:rsidP="00CA5B16">
                            <w:pPr>
                              <w:spacing w:after="0"/>
                              <w:rPr>
                                <w:rFonts w:asciiTheme="minorHAnsi" w:hAnsiTheme="minorHAnsi" w:cs="Arial"/>
                                <w:sz w:val="18"/>
                                <w:szCs w:val="18"/>
                              </w:rPr>
                            </w:pPr>
                            <w:r w:rsidRPr="0064127D">
                              <w:rPr>
                                <w:rFonts w:asciiTheme="minorHAnsi" w:hAnsiTheme="minorHAnsi" w:cs="Arial"/>
                                <w:sz w:val="18"/>
                                <w:szCs w:val="18"/>
                              </w:rPr>
                              <w:t>PIMS #</w:t>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t>5548</w:t>
                            </w:r>
                          </w:p>
                          <w:p w14:paraId="600B9465"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Start date:</w:t>
                            </w:r>
                            <w:r w:rsidRPr="0064127D">
                              <w:rPr>
                                <w:rFonts w:asciiTheme="minorHAnsi" w:hAnsiTheme="minorHAnsi" w:cs="Arial"/>
                                <w:sz w:val="18"/>
                                <w:szCs w:val="18"/>
                              </w:rPr>
                              <w:tab/>
                            </w:r>
                            <w:r w:rsidRPr="0064127D">
                              <w:rPr>
                                <w:rFonts w:asciiTheme="minorHAnsi" w:hAnsiTheme="minorHAnsi" w:cs="Arial"/>
                                <w:sz w:val="18"/>
                                <w:szCs w:val="18"/>
                              </w:rPr>
                              <w:tab/>
                              <w:t xml:space="preserve">     </w:t>
                            </w:r>
                            <w:r w:rsidR="00010861">
                              <w:rPr>
                                <w:rFonts w:asciiTheme="minorHAnsi" w:hAnsiTheme="minorHAnsi" w:cs="Arial"/>
                                <w:sz w:val="18"/>
                                <w:szCs w:val="18"/>
                              </w:rPr>
                              <w:tab/>
                            </w:r>
                            <w:r w:rsidR="006236C3">
                              <w:rPr>
                                <w:rFonts w:asciiTheme="minorHAnsi" w:hAnsiTheme="minorHAnsi" w:cs="Arial"/>
                                <w:sz w:val="18"/>
                                <w:szCs w:val="18"/>
                              </w:rPr>
                              <w:t>1 May</w:t>
                            </w:r>
                            <w:r w:rsidRPr="0064127D">
                              <w:rPr>
                                <w:rFonts w:asciiTheme="minorHAnsi" w:hAnsiTheme="minorHAnsi" w:cs="Arial"/>
                                <w:sz w:val="18"/>
                                <w:szCs w:val="18"/>
                              </w:rPr>
                              <w:t xml:space="preserve"> 2015</w:t>
                            </w:r>
                          </w:p>
                          <w:p w14:paraId="600B9466"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End Date</w:t>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t xml:space="preserve">     </w:t>
                            </w:r>
                            <w:r w:rsidR="00010861">
                              <w:rPr>
                                <w:rFonts w:asciiTheme="minorHAnsi" w:hAnsiTheme="minorHAnsi" w:cs="Arial"/>
                                <w:sz w:val="18"/>
                                <w:szCs w:val="18"/>
                              </w:rPr>
                              <w:tab/>
                            </w:r>
                            <w:r w:rsidR="006236C3">
                              <w:rPr>
                                <w:rFonts w:asciiTheme="minorHAnsi" w:hAnsiTheme="minorHAnsi" w:cs="Arial"/>
                                <w:sz w:val="18"/>
                                <w:szCs w:val="18"/>
                              </w:rPr>
                              <w:t>30 Apr 2017</w:t>
                            </w:r>
                          </w:p>
                          <w:p w14:paraId="600B9467" w14:textId="77777777" w:rsidR="00EA1B54"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Management Arrangements</w:t>
                            </w:r>
                            <w:r>
                              <w:rPr>
                                <w:rFonts w:asciiTheme="minorHAnsi" w:hAnsiTheme="minorHAnsi" w:cs="Arial"/>
                                <w:sz w:val="18"/>
                                <w:szCs w:val="18"/>
                              </w:rPr>
                              <w:t xml:space="preserve">: </w:t>
                            </w:r>
                            <w:r w:rsidR="00010861">
                              <w:rPr>
                                <w:rFonts w:asciiTheme="minorHAnsi" w:hAnsiTheme="minorHAnsi" w:cs="Arial"/>
                                <w:sz w:val="18"/>
                                <w:szCs w:val="18"/>
                              </w:rPr>
                              <w:tab/>
                            </w:r>
                            <w:r w:rsidR="00010861">
                              <w:rPr>
                                <w:rFonts w:asciiTheme="minorHAnsi" w:hAnsiTheme="minorHAnsi" w:cs="Arial"/>
                                <w:sz w:val="18"/>
                                <w:szCs w:val="18"/>
                              </w:rPr>
                              <w:tab/>
                            </w:r>
                            <w:r>
                              <w:rPr>
                                <w:rFonts w:asciiTheme="minorHAnsi" w:hAnsiTheme="minorHAnsi" w:cs="Arial"/>
                                <w:sz w:val="18"/>
                                <w:szCs w:val="18"/>
                              </w:rPr>
                              <w:t>DIM</w:t>
                            </w:r>
                            <w:r w:rsidRPr="0064127D">
                              <w:rPr>
                                <w:rFonts w:asciiTheme="minorHAnsi" w:hAnsiTheme="minorHAnsi" w:cs="Arial"/>
                                <w:sz w:val="18"/>
                                <w:szCs w:val="18"/>
                              </w:rPr>
                              <w:tab/>
                            </w:r>
                          </w:p>
                          <w:p w14:paraId="600B9468"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PAC Meeting Date</w:t>
                            </w:r>
                            <w:r>
                              <w:rPr>
                                <w:rFonts w:asciiTheme="minorHAnsi" w:hAnsiTheme="minorHAnsi" w:cs="Arial"/>
                                <w:sz w:val="18"/>
                                <w:szCs w:val="18"/>
                              </w:rPr>
                              <w:t xml:space="preserve">: </w:t>
                            </w:r>
                            <w:r w:rsidRPr="0064127D">
                              <w:rPr>
                                <w:rFonts w:asciiTheme="minorHAnsi" w:hAnsiTheme="minorHAnsi" w:cs="Arial"/>
                                <w:sz w:val="18"/>
                                <w:szCs w:val="18"/>
                              </w:rPr>
                              <w:tab/>
                            </w:r>
                            <w:r w:rsidRPr="0064127D">
                              <w:rPr>
                                <w:rFonts w:asciiTheme="minorHAnsi" w:hAnsiTheme="minorHAnsi" w:cs="Arial"/>
                                <w:sz w:val="18"/>
                                <w:szCs w:val="18"/>
                              </w:rPr>
                              <w:tab/>
                            </w:r>
                            <w:r w:rsidR="00010861">
                              <w:rPr>
                                <w:rFonts w:asciiTheme="minorHAnsi" w:hAnsiTheme="minorHAnsi" w:cs="Arial"/>
                                <w:sz w:val="18"/>
                                <w:szCs w:val="18"/>
                              </w:rPr>
                              <w:tab/>
                            </w:r>
                            <w:r>
                              <w:rPr>
                                <w:rFonts w:asciiTheme="minorHAnsi" w:hAnsiTheme="minorHAnsi" w:cs="Arial"/>
                                <w:sz w:val="18"/>
                                <w:szCs w:val="18"/>
                              </w:rPr>
                              <w:t>10 March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9436" id="Text Box 360" o:spid="_x0000_s1028" type="#_x0000_t202" style="position:absolute;left:0;text-align:left;margin-left:0;margin-top:2.45pt;width:225pt;height:10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">
                <v:textbox>
                  <w:txbxContent>
                    <w:p w14:paraId="600B9461" w14:textId="77777777" w:rsidR="00EA1B54" w:rsidRPr="0064127D" w:rsidRDefault="00EA1B54" w:rsidP="00CA5B16">
                      <w:pPr>
                        <w:spacing w:after="0"/>
                        <w:rPr>
                          <w:rFonts w:asciiTheme="minorHAnsi" w:hAnsiTheme="minorHAnsi" w:cs="Arial"/>
                          <w:sz w:val="18"/>
                          <w:szCs w:val="18"/>
                          <w:lang w:val="en-US"/>
                        </w:rPr>
                      </w:pPr>
                      <w:r w:rsidRPr="0064127D">
                        <w:rPr>
                          <w:rFonts w:asciiTheme="minorHAnsi" w:hAnsiTheme="minorHAnsi" w:cs="Arial"/>
                          <w:sz w:val="18"/>
                          <w:szCs w:val="18"/>
                        </w:rPr>
                        <w:t>Programme Period:</w:t>
                      </w:r>
                      <w:r w:rsidRPr="0064127D">
                        <w:rPr>
                          <w:rFonts w:asciiTheme="minorHAnsi" w:hAnsiTheme="minorHAnsi" w:cs="Arial"/>
                          <w:sz w:val="18"/>
                          <w:szCs w:val="18"/>
                        </w:rPr>
                        <w:tab/>
                      </w:r>
                      <w:r w:rsidRPr="0064127D">
                        <w:rPr>
                          <w:rFonts w:asciiTheme="minorHAnsi" w:hAnsiTheme="minorHAnsi" w:cs="Arial"/>
                          <w:sz w:val="18"/>
                          <w:szCs w:val="18"/>
                        </w:rPr>
                        <w:tab/>
                        <w:t xml:space="preserve">                2015-16</w:t>
                      </w:r>
                    </w:p>
                    <w:p w14:paraId="600B9462" w14:textId="77777777" w:rsidR="00EA1B54" w:rsidRPr="0064127D" w:rsidRDefault="00EA1B54" w:rsidP="00E1433A">
                      <w:pPr>
                        <w:spacing w:after="0"/>
                        <w:rPr>
                          <w:rFonts w:asciiTheme="minorHAnsi" w:hAnsiTheme="minorHAnsi" w:cs="Arial"/>
                          <w:sz w:val="18"/>
                          <w:szCs w:val="18"/>
                          <w:lang w:val="en-US"/>
                        </w:rPr>
                      </w:pPr>
                      <w:r w:rsidRPr="0064127D">
                        <w:rPr>
                          <w:rFonts w:asciiTheme="minorHAnsi" w:hAnsiTheme="minorHAnsi" w:cs="Arial"/>
                          <w:sz w:val="18"/>
                          <w:szCs w:val="18"/>
                          <w:lang w:val="en-US"/>
                        </w:rPr>
                        <w:t>Atlas Award ID:</w:t>
                      </w:r>
                      <w:r w:rsidRPr="0064127D">
                        <w:rPr>
                          <w:rFonts w:asciiTheme="minorHAnsi" w:hAnsiTheme="minorHAnsi" w:cs="Arial"/>
                          <w:sz w:val="18"/>
                          <w:szCs w:val="18"/>
                          <w:lang w:val="en-US"/>
                        </w:rPr>
                        <w:tab/>
                      </w:r>
                      <w:r w:rsidRPr="0064127D">
                        <w:rPr>
                          <w:rFonts w:asciiTheme="minorHAnsi" w:hAnsiTheme="minorHAnsi" w:cs="Arial"/>
                          <w:sz w:val="18"/>
                          <w:szCs w:val="18"/>
                          <w:lang w:val="en-US"/>
                        </w:rPr>
                        <w:tab/>
                      </w:r>
                      <w:r w:rsidRPr="0064127D">
                        <w:rPr>
                          <w:rFonts w:asciiTheme="minorHAnsi" w:hAnsiTheme="minorHAnsi" w:cs="Arial"/>
                          <w:sz w:val="18"/>
                          <w:szCs w:val="18"/>
                          <w:lang w:val="en-US"/>
                        </w:rPr>
                        <w:tab/>
                        <w:t>00086548</w:t>
                      </w:r>
                    </w:p>
                    <w:p w14:paraId="600B9463" w14:textId="77777777" w:rsidR="00EA1B54" w:rsidRPr="0064127D" w:rsidRDefault="00EA1B54" w:rsidP="00AC00E0">
                      <w:pPr>
                        <w:spacing w:after="0"/>
                        <w:rPr>
                          <w:rFonts w:asciiTheme="minorHAnsi" w:hAnsiTheme="minorHAnsi" w:cs="Arial"/>
                          <w:sz w:val="18"/>
                          <w:szCs w:val="18"/>
                          <w:lang w:val="en-US"/>
                        </w:rPr>
                      </w:pPr>
                      <w:r w:rsidRPr="0064127D">
                        <w:rPr>
                          <w:rFonts w:asciiTheme="minorHAnsi" w:hAnsiTheme="minorHAnsi" w:cs="Arial"/>
                          <w:sz w:val="18"/>
                          <w:szCs w:val="18"/>
                          <w:lang w:val="en-US"/>
                        </w:rPr>
                        <w:t>Project ID:</w:t>
                      </w:r>
                      <w:r w:rsidRPr="0064127D">
                        <w:rPr>
                          <w:rFonts w:asciiTheme="minorHAnsi" w:hAnsiTheme="minorHAnsi" w:cs="Arial"/>
                          <w:sz w:val="18"/>
                          <w:szCs w:val="18"/>
                          <w:lang w:val="en-US"/>
                        </w:rPr>
                        <w:tab/>
                      </w:r>
                      <w:r w:rsidRPr="0064127D">
                        <w:rPr>
                          <w:rFonts w:asciiTheme="minorHAnsi" w:hAnsiTheme="minorHAnsi" w:cs="Arial"/>
                          <w:sz w:val="18"/>
                          <w:szCs w:val="18"/>
                          <w:lang w:val="en-US"/>
                        </w:rPr>
                        <w:tab/>
                      </w:r>
                      <w:r w:rsidRPr="0064127D">
                        <w:rPr>
                          <w:rFonts w:asciiTheme="minorHAnsi" w:hAnsiTheme="minorHAnsi" w:cs="Arial"/>
                          <w:sz w:val="18"/>
                          <w:szCs w:val="18"/>
                          <w:lang w:val="en-US"/>
                        </w:rPr>
                        <w:tab/>
                        <w:t>00093775</w:t>
                      </w:r>
                    </w:p>
                    <w:p w14:paraId="600B9464" w14:textId="77777777" w:rsidR="00EA1B54" w:rsidRPr="0064127D" w:rsidRDefault="00EA1B54" w:rsidP="00CA5B16">
                      <w:pPr>
                        <w:spacing w:after="0"/>
                        <w:rPr>
                          <w:rFonts w:asciiTheme="minorHAnsi" w:hAnsiTheme="minorHAnsi" w:cs="Arial"/>
                          <w:sz w:val="18"/>
                          <w:szCs w:val="18"/>
                        </w:rPr>
                      </w:pPr>
                      <w:r w:rsidRPr="0064127D">
                        <w:rPr>
                          <w:rFonts w:asciiTheme="minorHAnsi" w:hAnsiTheme="minorHAnsi" w:cs="Arial"/>
                          <w:sz w:val="18"/>
                          <w:szCs w:val="18"/>
                        </w:rPr>
                        <w:t>PIMS #</w:t>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t>5548</w:t>
                      </w:r>
                    </w:p>
                    <w:p w14:paraId="600B9465"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Start date:</w:t>
                      </w:r>
                      <w:r w:rsidRPr="0064127D">
                        <w:rPr>
                          <w:rFonts w:asciiTheme="minorHAnsi" w:hAnsiTheme="minorHAnsi" w:cs="Arial"/>
                          <w:sz w:val="18"/>
                          <w:szCs w:val="18"/>
                        </w:rPr>
                        <w:tab/>
                      </w:r>
                      <w:r w:rsidRPr="0064127D">
                        <w:rPr>
                          <w:rFonts w:asciiTheme="minorHAnsi" w:hAnsiTheme="minorHAnsi" w:cs="Arial"/>
                          <w:sz w:val="18"/>
                          <w:szCs w:val="18"/>
                        </w:rPr>
                        <w:tab/>
                        <w:t xml:space="preserve">     </w:t>
                      </w:r>
                      <w:r w:rsidR="00010861">
                        <w:rPr>
                          <w:rFonts w:asciiTheme="minorHAnsi" w:hAnsiTheme="minorHAnsi" w:cs="Arial"/>
                          <w:sz w:val="18"/>
                          <w:szCs w:val="18"/>
                        </w:rPr>
                        <w:tab/>
                      </w:r>
                      <w:r w:rsidR="006236C3">
                        <w:rPr>
                          <w:rFonts w:asciiTheme="minorHAnsi" w:hAnsiTheme="minorHAnsi" w:cs="Arial"/>
                          <w:sz w:val="18"/>
                          <w:szCs w:val="18"/>
                        </w:rPr>
                        <w:t>1 May</w:t>
                      </w:r>
                      <w:r w:rsidRPr="0064127D">
                        <w:rPr>
                          <w:rFonts w:asciiTheme="minorHAnsi" w:hAnsiTheme="minorHAnsi" w:cs="Arial"/>
                          <w:sz w:val="18"/>
                          <w:szCs w:val="18"/>
                        </w:rPr>
                        <w:t xml:space="preserve"> 2015</w:t>
                      </w:r>
                    </w:p>
                    <w:p w14:paraId="600B9466"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End Date</w:t>
                      </w:r>
                      <w:r w:rsidRPr="0064127D">
                        <w:rPr>
                          <w:rFonts w:asciiTheme="minorHAnsi" w:hAnsiTheme="minorHAnsi" w:cs="Arial"/>
                          <w:sz w:val="18"/>
                          <w:szCs w:val="18"/>
                        </w:rPr>
                        <w:tab/>
                      </w:r>
                      <w:r w:rsidRPr="0064127D">
                        <w:rPr>
                          <w:rFonts w:asciiTheme="minorHAnsi" w:hAnsiTheme="minorHAnsi" w:cs="Arial"/>
                          <w:sz w:val="18"/>
                          <w:szCs w:val="18"/>
                        </w:rPr>
                        <w:tab/>
                      </w:r>
                      <w:r w:rsidRPr="0064127D">
                        <w:rPr>
                          <w:rFonts w:asciiTheme="minorHAnsi" w:hAnsiTheme="minorHAnsi" w:cs="Arial"/>
                          <w:sz w:val="18"/>
                          <w:szCs w:val="18"/>
                        </w:rPr>
                        <w:tab/>
                        <w:t xml:space="preserve">     </w:t>
                      </w:r>
                      <w:r w:rsidR="00010861">
                        <w:rPr>
                          <w:rFonts w:asciiTheme="minorHAnsi" w:hAnsiTheme="minorHAnsi" w:cs="Arial"/>
                          <w:sz w:val="18"/>
                          <w:szCs w:val="18"/>
                        </w:rPr>
                        <w:tab/>
                      </w:r>
                      <w:r w:rsidR="006236C3">
                        <w:rPr>
                          <w:rFonts w:asciiTheme="minorHAnsi" w:hAnsiTheme="minorHAnsi" w:cs="Arial"/>
                          <w:sz w:val="18"/>
                          <w:szCs w:val="18"/>
                        </w:rPr>
                        <w:t>30 Apr 2017</w:t>
                      </w:r>
                    </w:p>
                    <w:p w14:paraId="600B9467" w14:textId="77777777" w:rsidR="00EA1B54"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Management Arrangements</w:t>
                      </w:r>
                      <w:r>
                        <w:rPr>
                          <w:rFonts w:asciiTheme="minorHAnsi" w:hAnsiTheme="minorHAnsi" w:cs="Arial"/>
                          <w:sz w:val="18"/>
                          <w:szCs w:val="18"/>
                        </w:rPr>
                        <w:t xml:space="preserve">: </w:t>
                      </w:r>
                      <w:r w:rsidR="00010861">
                        <w:rPr>
                          <w:rFonts w:asciiTheme="minorHAnsi" w:hAnsiTheme="minorHAnsi" w:cs="Arial"/>
                          <w:sz w:val="18"/>
                          <w:szCs w:val="18"/>
                        </w:rPr>
                        <w:tab/>
                      </w:r>
                      <w:r w:rsidR="00010861">
                        <w:rPr>
                          <w:rFonts w:asciiTheme="minorHAnsi" w:hAnsiTheme="minorHAnsi" w:cs="Arial"/>
                          <w:sz w:val="18"/>
                          <w:szCs w:val="18"/>
                        </w:rPr>
                        <w:tab/>
                      </w:r>
                      <w:r>
                        <w:rPr>
                          <w:rFonts w:asciiTheme="minorHAnsi" w:hAnsiTheme="minorHAnsi" w:cs="Arial"/>
                          <w:sz w:val="18"/>
                          <w:szCs w:val="18"/>
                        </w:rPr>
                        <w:t>DIM</w:t>
                      </w:r>
                      <w:r w:rsidRPr="0064127D">
                        <w:rPr>
                          <w:rFonts w:asciiTheme="minorHAnsi" w:hAnsiTheme="minorHAnsi" w:cs="Arial"/>
                          <w:sz w:val="18"/>
                          <w:szCs w:val="18"/>
                        </w:rPr>
                        <w:tab/>
                      </w:r>
                    </w:p>
                    <w:p w14:paraId="600B9468" w14:textId="77777777" w:rsidR="00EA1B54" w:rsidRPr="0064127D" w:rsidRDefault="00EA1B54" w:rsidP="00E1433A">
                      <w:pPr>
                        <w:pStyle w:val="FootnoteText"/>
                        <w:spacing w:after="0"/>
                        <w:rPr>
                          <w:rFonts w:asciiTheme="minorHAnsi" w:hAnsiTheme="minorHAnsi" w:cs="Arial"/>
                          <w:sz w:val="18"/>
                          <w:szCs w:val="18"/>
                        </w:rPr>
                      </w:pPr>
                      <w:r w:rsidRPr="0064127D">
                        <w:rPr>
                          <w:rFonts w:asciiTheme="minorHAnsi" w:hAnsiTheme="minorHAnsi" w:cs="Arial"/>
                          <w:sz w:val="18"/>
                          <w:szCs w:val="18"/>
                        </w:rPr>
                        <w:t>PAC Meeting Date</w:t>
                      </w:r>
                      <w:r>
                        <w:rPr>
                          <w:rFonts w:asciiTheme="minorHAnsi" w:hAnsiTheme="minorHAnsi" w:cs="Arial"/>
                          <w:sz w:val="18"/>
                          <w:szCs w:val="18"/>
                        </w:rPr>
                        <w:t xml:space="preserve">: </w:t>
                      </w:r>
                      <w:r w:rsidRPr="0064127D">
                        <w:rPr>
                          <w:rFonts w:asciiTheme="minorHAnsi" w:hAnsiTheme="minorHAnsi" w:cs="Arial"/>
                          <w:sz w:val="18"/>
                          <w:szCs w:val="18"/>
                        </w:rPr>
                        <w:tab/>
                      </w:r>
                      <w:r w:rsidRPr="0064127D">
                        <w:rPr>
                          <w:rFonts w:asciiTheme="minorHAnsi" w:hAnsiTheme="minorHAnsi" w:cs="Arial"/>
                          <w:sz w:val="18"/>
                          <w:szCs w:val="18"/>
                        </w:rPr>
                        <w:tab/>
                      </w:r>
                      <w:r w:rsidR="00010861">
                        <w:rPr>
                          <w:rFonts w:asciiTheme="minorHAnsi" w:hAnsiTheme="minorHAnsi" w:cs="Arial"/>
                          <w:sz w:val="18"/>
                          <w:szCs w:val="18"/>
                        </w:rPr>
                        <w:tab/>
                      </w:r>
                      <w:r>
                        <w:rPr>
                          <w:rFonts w:asciiTheme="minorHAnsi" w:hAnsiTheme="minorHAnsi" w:cs="Arial"/>
                          <w:sz w:val="18"/>
                          <w:szCs w:val="18"/>
                        </w:rPr>
                        <w:t>10 March 2015</w:t>
                      </w:r>
                    </w:p>
                  </w:txbxContent>
                </v:textbox>
                <w10:wrap type="tight" anchorx="margin"/>
              </v:shape>
            </w:pict>
          </mc:Fallback>
        </mc:AlternateContent>
      </w:r>
    </w:p>
    <w:p w14:paraId="600B8FA9" w14:textId="77777777" w:rsidR="00E1433A" w:rsidRPr="00D60B0B" w:rsidRDefault="00E1433A" w:rsidP="00E1433A">
      <w:pPr>
        <w:rPr>
          <w:rFonts w:cs="Arial"/>
          <w:sz w:val="20"/>
          <w:szCs w:val="20"/>
        </w:rPr>
      </w:pPr>
    </w:p>
    <w:p w14:paraId="600B8FAA" w14:textId="77777777" w:rsidR="00E1433A" w:rsidRPr="00D60B0B" w:rsidRDefault="00E1433A" w:rsidP="00E1433A">
      <w:pPr>
        <w:rPr>
          <w:rFonts w:cs="Arial"/>
          <w:sz w:val="20"/>
          <w:szCs w:val="20"/>
        </w:rPr>
      </w:pPr>
    </w:p>
    <w:p w14:paraId="600B8FAB" w14:textId="77777777" w:rsidR="00E1433A" w:rsidRPr="00D60B0B" w:rsidRDefault="00E1433A" w:rsidP="00E1433A">
      <w:pPr>
        <w:rPr>
          <w:rFonts w:cs="Arial"/>
          <w:sz w:val="20"/>
          <w:szCs w:val="20"/>
        </w:rPr>
      </w:pPr>
    </w:p>
    <w:p w14:paraId="600B8FAC" w14:textId="77777777" w:rsidR="00E1433A" w:rsidRPr="00D60B0B" w:rsidRDefault="00E1433A" w:rsidP="00E1433A">
      <w:pPr>
        <w:rPr>
          <w:rFonts w:cs="Arial"/>
          <w:sz w:val="20"/>
          <w:szCs w:val="20"/>
        </w:rPr>
      </w:pPr>
    </w:p>
    <w:p w14:paraId="600B8FAD" w14:textId="77777777" w:rsidR="00E1433A" w:rsidRDefault="00E1433A" w:rsidP="00E1433A">
      <w:pPr>
        <w:rPr>
          <w:rFonts w:cs="Arial"/>
          <w:sz w:val="20"/>
          <w:szCs w:val="20"/>
        </w:rPr>
      </w:pPr>
    </w:p>
    <w:p w14:paraId="600B8FAE" w14:textId="77777777" w:rsidR="001515F1" w:rsidRDefault="001515F1" w:rsidP="00E1433A">
      <w:pPr>
        <w:rPr>
          <w:rFonts w:cs="Arial"/>
          <w:sz w:val="20"/>
          <w:szCs w:val="20"/>
        </w:rPr>
      </w:pPr>
    </w:p>
    <w:p w14:paraId="600B8FAF" w14:textId="77777777" w:rsidR="001515F1" w:rsidRPr="00D60B0B" w:rsidRDefault="001515F1" w:rsidP="00E1433A">
      <w:pPr>
        <w:rPr>
          <w:rFonts w:cs="Arial"/>
          <w:sz w:val="20"/>
          <w:szCs w:val="20"/>
        </w:rPr>
      </w:pPr>
    </w:p>
    <w:p w14:paraId="600B8FB0" w14:textId="77777777" w:rsidR="00E1433A" w:rsidRPr="00D60B0B" w:rsidRDefault="00E1433A" w:rsidP="00E1433A">
      <w:pPr>
        <w:rPr>
          <w:rFonts w:cs="Arial"/>
          <w:sz w:val="20"/>
          <w:szCs w:val="20"/>
        </w:rPr>
      </w:pPr>
    </w:p>
    <w:p w14:paraId="600B8FB1" w14:textId="77777777" w:rsidR="00E61BB0" w:rsidRDefault="00E61BB0" w:rsidP="00E1433A">
      <w:pPr>
        <w:rPr>
          <w:rFonts w:cs="Arial"/>
          <w:b/>
          <w:sz w:val="20"/>
          <w:szCs w:val="20"/>
        </w:rPr>
      </w:pPr>
    </w:p>
    <w:p w14:paraId="600B8FB2" w14:textId="77777777" w:rsidR="00E61BB0" w:rsidRPr="0064127D" w:rsidRDefault="00E61BB0" w:rsidP="00E61BB0">
      <w:pPr>
        <w:pBdr>
          <w:bottom w:val="single" w:sz="4" w:space="1" w:color="auto"/>
        </w:pBdr>
        <w:rPr>
          <w:rFonts w:asciiTheme="minorHAnsi" w:hAnsiTheme="minorHAnsi" w:cs="Arial"/>
          <w:i/>
          <w:sz w:val="20"/>
          <w:szCs w:val="20"/>
        </w:rPr>
      </w:pPr>
      <w:r w:rsidRPr="0064127D">
        <w:rPr>
          <w:rFonts w:asciiTheme="minorHAnsi" w:hAnsiTheme="minorHAnsi" w:cs="Arial"/>
          <w:sz w:val="20"/>
          <w:szCs w:val="20"/>
        </w:rPr>
        <w:t xml:space="preserve">Agreed by (Government): </w:t>
      </w:r>
    </w:p>
    <w:p w14:paraId="600B8FB3" w14:textId="77777777" w:rsidR="001515F1" w:rsidRPr="0064127D" w:rsidRDefault="001515F1" w:rsidP="001515F1">
      <w:pPr>
        <w:jc w:val="center"/>
        <w:rPr>
          <w:rFonts w:asciiTheme="minorHAnsi" w:hAnsiTheme="minorHAnsi" w:cs="Arial"/>
          <w:sz w:val="20"/>
          <w:szCs w:val="20"/>
        </w:rPr>
      </w:pPr>
    </w:p>
    <w:p w14:paraId="600B8FB4" w14:textId="77777777" w:rsidR="00337F74" w:rsidRPr="0064127D" w:rsidRDefault="00337F74" w:rsidP="00E61BB0">
      <w:pPr>
        <w:pBdr>
          <w:bottom w:val="single" w:sz="4" w:space="1" w:color="auto"/>
        </w:pBdr>
        <w:rPr>
          <w:rFonts w:asciiTheme="minorHAnsi" w:hAnsiTheme="minorHAnsi" w:cs="Arial"/>
          <w:sz w:val="20"/>
          <w:szCs w:val="20"/>
        </w:rPr>
      </w:pPr>
    </w:p>
    <w:p w14:paraId="600B8FB5" w14:textId="77777777" w:rsidR="00E61BB0" w:rsidRPr="0064127D" w:rsidRDefault="00E61BB0" w:rsidP="00E61BB0">
      <w:pPr>
        <w:pBdr>
          <w:bottom w:val="single" w:sz="4" w:space="1" w:color="auto"/>
        </w:pBdr>
        <w:rPr>
          <w:rFonts w:asciiTheme="minorHAnsi" w:hAnsiTheme="minorHAnsi" w:cs="Arial"/>
          <w:sz w:val="20"/>
          <w:szCs w:val="20"/>
        </w:rPr>
      </w:pPr>
      <w:r w:rsidRPr="0064127D">
        <w:rPr>
          <w:rFonts w:asciiTheme="minorHAnsi" w:hAnsiTheme="minorHAnsi" w:cs="Arial"/>
          <w:sz w:val="20"/>
          <w:szCs w:val="20"/>
        </w:rPr>
        <w:t xml:space="preserve">Agreed by (UNDP):  </w:t>
      </w:r>
    </w:p>
    <w:p w14:paraId="600B8FB6" w14:textId="77777777" w:rsidR="00E61BB0" w:rsidRPr="0064127D" w:rsidRDefault="00E61BB0" w:rsidP="00E61BB0">
      <w:pPr>
        <w:jc w:val="center"/>
        <w:rPr>
          <w:rFonts w:asciiTheme="minorHAnsi" w:hAnsiTheme="minorHAnsi" w:cs="Arial"/>
          <w:sz w:val="20"/>
          <w:szCs w:val="20"/>
        </w:rPr>
      </w:pPr>
    </w:p>
    <w:p w14:paraId="600B8FB7" w14:textId="77777777" w:rsidR="00EA1B54" w:rsidRDefault="00EA1B54" w:rsidP="00EA1B54">
      <w:pPr>
        <w:ind w:left="720" w:firstLine="720"/>
        <w:rPr>
          <w:sz w:val="15"/>
          <w:szCs w:val="15"/>
        </w:rPr>
      </w:pPr>
    </w:p>
    <w:p w14:paraId="600B8FB8" w14:textId="77777777" w:rsidR="00EA1B54" w:rsidRDefault="00EA1B54" w:rsidP="00EA1B54">
      <w:pPr>
        <w:ind w:left="720" w:firstLine="720"/>
        <w:rPr>
          <w:sz w:val="15"/>
          <w:szCs w:val="15"/>
        </w:rPr>
      </w:pPr>
    </w:p>
    <w:p w14:paraId="600B8FB9" w14:textId="77777777" w:rsidR="00EA1B54" w:rsidRDefault="00EA1B54" w:rsidP="00EA1B54">
      <w:pPr>
        <w:ind w:left="720" w:firstLine="720"/>
        <w:rPr>
          <w:sz w:val="15"/>
          <w:szCs w:val="15"/>
        </w:rPr>
      </w:pPr>
    </w:p>
    <w:sdt>
      <w:sdtPr>
        <w:rPr>
          <w:rFonts w:ascii="Arial" w:eastAsia="Times New Roman" w:hAnsi="Arial" w:cs="Times New Roman"/>
          <w:color w:val="auto"/>
          <w:sz w:val="22"/>
          <w:szCs w:val="24"/>
          <w:lang w:val="en-GB"/>
        </w:rPr>
        <w:id w:val="239445846"/>
        <w:docPartObj>
          <w:docPartGallery w:val="Table of Contents"/>
          <w:docPartUnique/>
        </w:docPartObj>
      </w:sdtPr>
      <w:sdtEndPr>
        <w:rPr>
          <w:b/>
          <w:bCs/>
          <w:noProof/>
        </w:rPr>
      </w:sdtEndPr>
      <w:sdtContent>
        <w:p w14:paraId="600B8FBA" w14:textId="77777777" w:rsidR="00EA1B54" w:rsidRDefault="00EA1B54" w:rsidP="00EA1B54">
          <w:pPr>
            <w:pStyle w:val="TOCHeading"/>
          </w:pPr>
          <w:r>
            <w:t>Table of Contents</w:t>
          </w:r>
        </w:p>
        <w:p w14:paraId="600B8FBB" w14:textId="77777777" w:rsidR="00EA1B54" w:rsidRDefault="00EA1B54" w:rsidP="00EA1B54">
          <w:pPr>
            <w:pStyle w:val="TOC1"/>
            <w:tabs>
              <w:tab w:val="left" w:pos="440"/>
              <w:tab w:val="right" w:leader="dot" w:pos="10790"/>
            </w:tabs>
            <w:rPr>
              <w:rFonts w:eastAsiaTheme="minorEastAsia" w:cstheme="minorBidi"/>
              <w:b w:val="0"/>
              <w:bCs w:val="0"/>
              <w:noProof/>
              <w:sz w:val="22"/>
              <w:szCs w:val="22"/>
              <w:lang w:val="en-US"/>
            </w:rPr>
          </w:pPr>
          <w:r>
            <w:fldChar w:fldCharType="begin"/>
          </w:r>
          <w:r>
            <w:instrText xml:space="preserve"> TOC \o "1-3" \h \z \u </w:instrText>
          </w:r>
          <w:r>
            <w:fldChar w:fldCharType="separate"/>
          </w:r>
          <w:hyperlink w:anchor="_Toc416443593" w:history="1">
            <w:r w:rsidRPr="000E3ED9">
              <w:rPr>
                <w:rStyle w:val="Hyperlink"/>
                <w:rFonts w:cs="Andalus"/>
                <w:noProof/>
              </w:rPr>
              <w:t>I.</w:t>
            </w:r>
            <w:r>
              <w:rPr>
                <w:rFonts w:eastAsiaTheme="minorEastAsia" w:cstheme="minorBidi"/>
                <w:b w:val="0"/>
                <w:bCs w:val="0"/>
                <w:noProof/>
                <w:sz w:val="22"/>
                <w:szCs w:val="22"/>
                <w:lang w:val="en-US"/>
              </w:rPr>
              <w:tab/>
            </w:r>
            <w:r w:rsidRPr="000E3ED9">
              <w:rPr>
                <w:rStyle w:val="Hyperlink"/>
                <w:noProof/>
              </w:rPr>
              <w:t>Situation analysis</w:t>
            </w:r>
            <w:r>
              <w:rPr>
                <w:noProof/>
                <w:webHidden/>
              </w:rPr>
              <w:tab/>
            </w:r>
            <w:r>
              <w:rPr>
                <w:noProof/>
                <w:webHidden/>
              </w:rPr>
              <w:fldChar w:fldCharType="begin"/>
            </w:r>
            <w:r>
              <w:rPr>
                <w:noProof/>
                <w:webHidden/>
              </w:rPr>
              <w:instrText xml:space="preserve"> PAGEREF _Toc416443593 \h </w:instrText>
            </w:r>
            <w:r>
              <w:rPr>
                <w:noProof/>
                <w:webHidden/>
              </w:rPr>
            </w:r>
            <w:r>
              <w:rPr>
                <w:noProof/>
                <w:webHidden/>
              </w:rPr>
              <w:fldChar w:fldCharType="separate"/>
            </w:r>
            <w:r w:rsidR="0004216A">
              <w:rPr>
                <w:noProof/>
                <w:webHidden/>
              </w:rPr>
              <w:t>4</w:t>
            </w:r>
            <w:r>
              <w:rPr>
                <w:noProof/>
                <w:webHidden/>
              </w:rPr>
              <w:fldChar w:fldCharType="end"/>
            </w:r>
          </w:hyperlink>
        </w:p>
        <w:p w14:paraId="600B8FBC" w14:textId="77777777" w:rsidR="00EA1B54" w:rsidRDefault="007F2FC3" w:rsidP="00EA1B54">
          <w:pPr>
            <w:pStyle w:val="TOC1"/>
            <w:tabs>
              <w:tab w:val="left" w:pos="440"/>
              <w:tab w:val="right" w:leader="dot" w:pos="10790"/>
            </w:tabs>
            <w:rPr>
              <w:rFonts w:eastAsiaTheme="minorEastAsia" w:cstheme="minorBidi"/>
              <w:b w:val="0"/>
              <w:bCs w:val="0"/>
              <w:noProof/>
              <w:sz w:val="22"/>
              <w:szCs w:val="22"/>
              <w:lang w:val="en-US"/>
            </w:rPr>
          </w:pPr>
          <w:hyperlink w:anchor="_Toc416443594" w:history="1">
            <w:r w:rsidR="00EA1B54" w:rsidRPr="000E3ED9">
              <w:rPr>
                <w:rStyle w:val="Hyperlink"/>
                <w:rFonts w:cs="Andalus"/>
                <w:noProof/>
              </w:rPr>
              <w:t>II.</w:t>
            </w:r>
            <w:r w:rsidR="00EA1B54">
              <w:rPr>
                <w:rFonts w:eastAsiaTheme="minorEastAsia" w:cstheme="minorBidi"/>
                <w:b w:val="0"/>
                <w:bCs w:val="0"/>
                <w:noProof/>
                <w:sz w:val="22"/>
                <w:szCs w:val="22"/>
                <w:lang w:val="en-US"/>
              </w:rPr>
              <w:tab/>
            </w:r>
            <w:r w:rsidR="00EA1B54" w:rsidRPr="000E3ED9">
              <w:rPr>
                <w:rStyle w:val="Hyperlink"/>
                <w:noProof/>
              </w:rPr>
              <w:t>Strategy</w:t>
            </w:r>
            <w:r w:rsidR="00EA1B54">
              <w:rPr>
                <w:noProof/>
                <w:webHidden/>
              </w:rPr>
              <w:tab/>
            </w:r>
            <w:r w:rsidR="00EA1B54">
              <w:rPr>
                <w:noProof/>
                <w:webHidden/>
              </w:rPr>
              <w:fldChar w:fldCharType="begin"/>
            </w:r>
            <w:r w:rsidR="00EA1B54">
              <w:rPr>
                <w:noProof/>
                <w:webHidden/>
              </w:rPr>
              <w:instrText xml:space="preserve"> PAGEREF _Toc416443594 \h </w:instrText>
            </w:r>
            <w:r w:rsidR="00EA1B54">
              <w:rPr>
                <w:noProof/>
                <w:webHidden/>
              </w:rPr>
            </w:r>
            <w:r w:rsidR="00EA1B54">
              <w:rPr>
                <w:noProof/>
                <w:webHidden/>
              </w:rPr>
              <w:fldChar w:fldCharType="separate"/>
            </w:r>
            <w:r w:rsidR="0004216A">
              <w:rPr>
                <w:noProof/>
                <w:webHidden/>
              </w:rPr>
              <w:t>7</w:t>
            </w:r>
            <w:r w:rsidR="00EA1B54">
              <w:rPr>
                <w:noProof/>
                <w:webHidden/>
              </w:rPr>
              <w:fldChar w:fldCharType="end"/>
            </w:r>
          </w:hyperlink>
        </w:p>
        <w:p w14:paraId="600B8FBD" w14:textId="77777777" w:rsidR="00EA1B54" w:rsidRDefault="007F2FC3" w:rsidP="00EA1B54">
          <w:pPr>
            <w:pStyle w:val="TOC1"/>
            <w:tabs>
              <w:tab w:val="left" w:pos="440"/>
              <w:tab w:val="right" w:leader="dot" w:pos="10790"/>
            </w:tabs>
            <w:rPr>
              <w:rFonts w:eastAsiaTheme="minorEastAsia" w:cstheme="minorBidi"/>
              <w:b w:val="0"/>
              <w:bCs w:val="0"/>
              <w:noProof/>
              <w:sz w:val="22"/>
              <w:szCs w:val="22"/>
              <w:lang w:val="en-US"/>
            </w:rPr>
          </w:pPr>
          <w:hyperlink w:anchor="_Toc416443595" w:history="1">
            <w:r w:rsidR="00EA1B54" w:rsidRPr="000E3ED9">
              <w:rPr>
                <w:rStyle w:val="Hyperlink"/>
                <w:rFonts w:cs="Andalus"/>
                <w:noProof/>
              </w:rPr>
              <w:t>III.</w:t>
            </w:r>
            <w:r w:rsidR="00EA1B54">
              <w:rPr>
                <w:rFonts w:eastAsiaTheme="minorEastAsia" w:cstheme="minorBidi"/>
                <w:b w:val="0"/>
                <w:bCs w:val="0"/>
                <w:noProof/>
                <w:sz w:val="22"/>
                <w:szCs w:val="22"/>
                <w:lang w:val="en-US"/>
              </w:rPr>
              <w:tab/>
            </w:r>
            <w:r w:rsidR="00EA1B54" w:rsidRPr="000E3ED9">
              <w:rPr>
                <w:rStyle w:val="Hyperlink"/>
                <w:rFonts w:ascii="Arial (W1)" w:hAnsi="Arial (W1)"/>
                <w:noProof/>
              </w:rPr>
              <w:t>Project Results Framework</w:t>
            </w:r>
            <w:r w:rsidR="00EA1B54" w:rsidRPr="000E3ED9">
              <w:rPr>
                <w:rStyle w:val="Hyperlink"/>
                <w:noProof/>
              </w:rPr>
              <w:t>:</w:t>
            </w:r>
            <w:r w:rsidR="00EA1B54">
              <w:rPr>
                <w:noProof/>
                <w:webHidden/>
              </w:rPr>
              <w:tab/>
            </w:r>
            <w:r w:rsidR="00EA1B54">
              <w:rPr>
                <w:noProof/>
                <w:webHidden/>
              </w:rPr>
              <w:fldChar w:fldCharType="begin"/>
            </w:r>
            <w:r w:rsidR="00EA1B54">
              <w:rPr>
                <w:noProof/>
                <w:webHidden/>
              </w:rPr>
              <w:instrText xml:space="preserve"> PAGEREF _Toc416443595 \h </w:instrText>
            </w:r>
            <w:r w:rsidR="00EA1B54">
              <w:rPr>
                <w:noProof/>
                <w:webHidden/>
              </w:rPr>
            </w:r>
            <w:r w:rsidR="00EA1B54">
              <w:rPr>
                <w:noProof/>
                <w:webHidden/>
              </w:rPr>
              <w:fldChar w:fldCharType="separate"/>
            </w:r>
            <w:r w:rsidR="0004216A">
              <w:rPr>
                <w:noProof/>
                <w:webHidden/>
              </w:rPr>
              <w:t>11</w:t>
            </w:r>
            <w:r w:rsidR="00EA1B54">
              <w:rPr>
                <w:noProof/>
                <w:webHidden/>
              </w:rPr>
              <w:fldChar w:fldCharType="end"/>
            </w:r>
          </w:hyperlink>
        </w:p>
        <w:p w14:paraId="600B8FBE" w14:textId="77777777" w:rsidR="00EA1B54" w:rsidRDefault="007F2FC3" w:rsidP="00EA1B54">
          <w:pPr>
            <w:pStyle w:val="TOC2"/>
            <w:tabs>
              <w:tab w:val="right" w:leader="dot" w:pos="10790"/>
            </w:tabs>
            <w:rPr>
              <w:rFonts w:eastAsiaTheme="minorEastAsia" w:cstheme="minorBidi"/>
              <w:i w:val="0"/>
              <w:iCs w:val="0"/>
              <w:noProof/>
              <w:sz w:val="22"/>
              <w:szCs w:val="22"/>
              <w:lang w:val="en-US"/>
            </w:rPr>
          </w:pPr>
          <w:hyperlink w:anchor="_Toc416443596" w:history="1">
            <w:r w:rsidR="00EA1B54" w:rsidRPr="000E3ED9">
              <w:rPr>
                <w:rStyle w:val="Hyperlink"/>
                <w:noProof/>
              </w:rPr>
              <w:t>Total budget and workplan</w:t>
            </w:r>
            <w:r w:rsidR="00EA1B54">
              <w:rPr>
                <w:noProof/>
                <w:webHidden/>
              </w:rPr>
              <w:tab/>
            </w:r>
            <w:r w:rsidR="00EA1B54">
              <w:rPr>
                <w:noProof/>
                <w:webHidden/>
              </w:rPr>
              <w:fldChar w:fldCharType="begin"/>
            </w:r>
            <w:r w:rsidR="00EA1B54">
              <w:rPr>
                <w:noProof/>
                <w:webHidden/>
              </w:rPr>
              <w:instrText xml:space="preserve"> PAGEREF _Toc416443596 \h </w:instrText>
            </w:r>
            <w:r w:rsidR="00EA1B54">
              <w:rPr>
                <w:noProof/>
                <w:webHidden/>
              </w:rPr>
            </w:r>
            <w:r w:rsidR="00EA1B54">
              <w:rPr>
                <w:noProof/>
                <w:webHidden/>
              </w:rPr>
              <w:fldChar w:fldCharType="separate"/>
            </w:r>
            <w:r w:rsidR="0004216A">
              <w:rPr>
                <w:noProof/>
                <w:webHidden/>
              </w:rPr>
              <w:t>13</w:t>
            </w:r>
            <w:r w:rsidR="00EA1B54">
              <w:rPr>
                <w:noProof/>
                <w:webHidden/>
              </w:rPr>
              <w:fldChar w:fldCharType="end"/>
            </w:r>
          </w:hyperlink>
        </w:p>
        <w:p w14:paraId="600B8FBF" w14:textId="77777777" w:rsidR="00EA1B54" w:rsidRDefault="007F2FC3" w:rsidP="00EA1B54">
          <w:pPr>
            <w:pStyle w:val="TOC1"/>
            <w:tabs>
              <w:tab w:val="left" w:pos="660"/>
              <w:tab w:val="right" w:leader="dot" w:pos="10790"/>
            </w:tabs>
            <w:rPr>
              <w:rFonts w:eastAsiaTheme="minorEastAsia" w:cstheme="minorBidi"/>
              <w:b w:val="0"/>
              <w:bCs w:val="0"/>
              <w:noProof/>
              <w:sz w:val="22"/>
              <w:szCs w:val="22"/>
              <w:lang w:val="en-US"/>
            </w:rPr>
          </w:pPr>
          <w:hyperlink w:anchor="_Toc416443597" w:history="1">
            <w:r w:rsidR="00EA1B54" w:rsidRPr="000E3ED9">
              <w:rPr>
                <w:rStyle w:val="Hyperlink"/>
                <w:rFonts w:cs="Andalus"/>
                <w:noProof/>
              </w:rPr>
              <w:t>IV.</w:t>
            </w:r>
            <w:r w:rsidR="00EA1B54">
              <w:rPr>
                <w:rFonts w:eastAsiaTheme="minorEastAsia" w:cstheme="minorBidi"/>
                <w:b w:val="0"/>
                <w:bCs w:val="0"/>
                <w:noProof/>
                <w:sz w:val="22"/>
                <w:szCs w:val="22"/>
                <w:lang w:val="en-US"/>
              </w:rPr>
              <w:tab/>
            </w:r>
            <w:r w:rsidR="00EA1B54" w:rsidRPr="000E3ED9">
              <w:rPr>
                <w:rStyle w:val="Hyperlink"/>
                <w:noProof/>
              </w:rPr>
              <w:t>Management Arrangements</w:t>
            </w:r>
            <w:r w:rsidR="00EA1B54">
              <w:rPr>
                <w:noProof/>
                <w:webHidden/>
              </w:rPr>
              <w:tab/>
            </w:r>
            <w:r w:rsidR="00EA1B54">
              <w:rPr>
                <w:noProof/>
                <w:webHidden/>
              </w:rPr>
              <w:fldChar w:fldCharType="begin"/>
            </w:r>
            <w:r w:rsidR="00EA1B54">
              <w:rPr>
                <w:noProof/>
                <w:webHidden/>
              </w:rPr>
              <w:instrText xml:space="preserve"> PAGEREF _Toc416443597 \h </w:instrText>
            </w:r>
            <w:r w:rsidR="00EA1B54">
              <w:rPr>
                <w:noProof/>
                <w:webHidden/>
              </w:rPr>
            </w:r>
            <w:r w:rsidR="00EA1B54">
              <w:rPr>
                <w:noProof/>
                <w:webHidden/>
              </w:rPr>
              <w:fldChar w:fldCharType="separate"/>
            </w:r>
            <w:r w:rsidR="0004216A">
              <w:rPr>
                <w:noProof/>
                <w:webHidden/>
              </w:rPr>
              <w:t>17</w:t>
            </w:r>
            <w:r w:rsidR="00EA1B54">
              <w:rPr>
                <w:noProof/>
                <w:webHidden/>
              </w:rPr>
              <w:fldChar w:fldCharType="end"/>
            </w:r>
          </w:hyperlink>
        </w:p>
        <w:p w14:paraId="600B8FC0" w14:textId="77777777" w:rsidR="00EA1B54" w:rsidRDefault="007F2FC3" w:rsidP="00EA1B54">
          <w:pPr>
            <w:pStyle w:val="TOC1"/>
            <w:tabs>
              <w:tab w:val="left" w:pos="440"/>
              <w:tab w:val="right" w:leader="dot" w:pos="10790"/>
            </w:tabs>
            <w:rPr>
              <w:rFonts w:eastAsiaTheme="minorEastAsia" w:cstheme="minorBidi"/>
              <w:b w:val="0"/>
              <w:bCs w:val="0"/>
              <w:noProof/>
              <w:sz w:val="22"/>
              <w:szCs w:val="22"/>
              <w:lang w:val="en-US"/>
            </w:rPr>
          </w:pPr>
          <w:hyperlink w:anchor="_Toc416443598" w:history="1">
            <w:r w:rsidR="00EA1B54" w:rsidRPr="000E3ED9">
              <w:rPr>
                <w:rStyle w:val="Hyperlink"/>
                <w:rFonts w:cs="Andalus"/>
                <w:noProof/>
              </w:rPr>
              <w:t>V.</w:t>
            </w:r>
            <w:r w:rsidR="00EA1B54">
              <w:rPr>
                <w:rFonts w:eastAsiaTheme="minorEastAsia" w:cstheme="minorBidi"/>
                <w:b w:val="0"/>
                <w:bCs w:val="0"/>
                <w:noProof/>
                <w:sz w:val="22"/>
                <w:szCs w:val="22"/>
                <w:lang w:val="en-US"/>
              </w:rPr>
              <w:tab/>
            </w:r>
            <w:r w:rsidR="00EA1B54" w:rsidRPr="000E3ED9">
              <w:rPr>
                <w:rStyle w:val="Hyperlink"/>
                <w:noProof/>
              </w:rPr>
              <w:t>Monitoring Framework and Evaluation</w:t>
            </w:r>
            <w:r w:rsidR="00EA1B54">
              <w:rPr>
                <w:noProof/>
                <w:webHidden/>
              </w:rPr>
              <w:tab/>
            </w:r>
            <w:r w:rsidR="00EA1B54">
              <w:rPr>
                <w:noProof/>
                <w:webHidden/>
              </w:rPr>
              <w:fldChar w:fldCharType="begin"/>
            </w:r>
            <w:r w:rsidR="00EA1B54">
              <w:rPr>
                <w:noProof/>
                <w:webHidden/>
              </w:rPr>
              <w:instrText xml:space="preserve"> PAGEREF _Toc416443598 \h </w:instrText>
            </w:r>
            <w:r w:rsidR="00EA1B54">
              <w:rPr>
                <w:noProof/>
                <w:webHidden/>
              </w:rPr>
            </w:r>
            <w:r w:rsidR="00EA1B54">
              <w:rPr>
                <w:noProof/>
                <w:webHidden/>
              </w:rPr>
              <w:fldChar w:fldCharType="separate"/>
            </w:r>
            <w:r w:rsidR="0004216A">
              <w:rPr>
                <w:noProof/>
                <w:webHidden/>
              </w:rPr>
              <w:t>19</w:t>
            </w:r>
            <w:r w:rsidR="00EA1B54">
              <w:rPr>
                <w:noProof/>
                <w:webHidden/>
              </w:rPr>
              <w:fldChar w:fldCharType="end"/>
            </w:r>
          </w:hyperlink>
        </w:p>
        <w:p w14:paraId="600B8FC1" w14:textId="77777777" w:rsidR="00EA1B54" w:rsidRDefault="007F2FC3" w:rsidP="00EA1B54">
          <w:pPr>
            <w:pStyle w:val="TOC1"/>
            <w:tabs>
              <w:tab w:val="left" w:pos="660"/>
              <w:tab w:val="right" w:leader="dot" w:pos="10790"/>
            </w:tabs>
            <w:rPr>
              <w:rFonts w:eastAsiaTheme="minorEastAsia" w:cstheme="minorBidi"/>
              <w:b w:val="0"/>
              <w:bCs w:val="0"/>
              <w:noProof/>
              <w:sz w:val="22"/>
              <w:szCs w:val="22"/>
              <w:lang w:val="en-US"/>
            </w:rPr>
          </w:pPr>
          <w:hyperlink w:anchor="_Toc416443599" w:history="1">
            <w:r w:rsidR="00EA1B54" w:rsidRPr="000E3ED9">
              <w:rPr>
                <w:rStyle w:val="Hyperlink"/>
                <w:rFonts w:cs="Andalus"/>
                <w:noProof/>
              </w:rPr>
              <w:t>VI.</w:t>
            </w:r>
            <w:r w:rsidR="00EA1B54">
              <w:rPr>
                <w:rFonts w:eastAsiaTheme="minorEastAsia" w:cstheme="minorBidi"/>
                <w:b w:val="0"/>
                <w:bCs w:val="0"/>
                <w:noProof/>
                <w:sz w:val="22"/>
                <w:szCs w:val="22"/>
                <w:lang w:val="en-US"/>
              </w:rPr>
              <w:tab/>
            </w:r>
            <w:r w:rsidR="00EA1B54" w:rsidRPr="000E3ED9">
              <w:rPr>
                <w:rStyle w:val="Hyperlink"/>
                <w:rFonts w:cs="Arial"/>
                <w:noProof/>
              </w:rPr>
              <w:t>M&amp; E workplan and budget</w:t>
            </w:r>
            <w:r w:rsidR="00EA1B54">
              <w:rPr>
                <w:noProof/>
                <w:webHidden/>
              </w:rPr>
              <w:tab/>
            </w:r>
            <w:r w:rsidR="00EA1B54">
              <w:rPr>
                <w:noProof/>
                <w:webHidden/>
              </w:rPr>
              <w:fldChar w:fldCharType="begin"/>
            </w:r>
            <w:r w:rsidR="00EA1B54">
              <w:rPr>
                <w:noProof/>
                <w:webHidden/>
              </w:rPr>
              <w:instrText xml:space="preserve"> PAGEREF _Toc416443599 \h </w:instrText>
            </w:r>
            <w:r w:rsidR="00EA1B54">
              <w:rPr>
                <w:noProof/>
                <w:webHidden/>
              </w:rPr>
            </w:r>
            <w:r w:rsidR="00EA1B54">
              <w:rPr>
                <w:noProof/>
                <w:webHidden/>
              </w:rPr>
              <w:fldChar w:fldCharType="separate"/>
            </w:r>
            <w:r w:rsidR="0004216A">
              <w:rPr>
                <w:noProof/>
                <w:webHidden/>
              </w:rPr>
              <w:t>21</w:t>
            </w:r>
            <w:r w:rsidR="00EA1B54">
              <w:rPr>
                <w:noProof/>
                <w:webHidden/>
              </w:rPr>
              <w:fldChar w:fldCharType="end"/>
            </w:r>
          </w:hyperlink>
        </w:p>
        <w:p w14:paraId="600B8FC2" w14:textId="77777777" w:rsidR="00EA1B54" w:rsidRDefault="007F2FC3" w:rsidP="00EA1B54">
          <w:pPr>
            <w:pStyle w:val="TOC1"/>
            <w:tabs>
              <w:tab w:val="left" w:pos="660"/>
              <w:tab w:val="right" w:leader="dot" w:pos="10790"/>
            </w:tabs>
            <w:rPr>
              <w:rFonts w:eastAsiaTheme="minorEastAsia" w:cstheme="minorBidi"/>
              <w:b w:val="0"/>
              <w:bCs w:val="0"/>
              <w:noProof/>
              <w:sz w:val="22"/>
              <w:szCs w:val="22"/>
              <w:lang w:val="en-US"/>
            </w:rPr>
          </w:pPr>
          <w:hyperlink w:anchor="_Toc416443600" w:history="1">
            <w:r w:rsidR="00EA1B54" w:rsidRPr="000E3ED9">
              <w:rPr>
                <w:rStyle w:val="Hyperlink"/>
                <w:rFonts w:cs="Andalus"/>
                <w:noProof/>
              </w:rPr>
              <w:t>VII.</w:t>
            </w:r>
            <w:r w:rsidR="00EA1B54">
              <w:rPr>
                <w:rFonts w:eastAsiaTheme="minorEastAsia" w:cstheme="minorBidi"/>
                <w:b w:val="0"/>
                <w:bCs w:val="0"/>
                <w:noProof/>
                <w:sz w:val="22"/>
                <w:szCs w:val="22"/>
                <w:lang w:val="en-US"/>
              </w:rPr>
              <w:tab/>
            </w:r>
            <w:r w:rsidR="00EA1B54" w:rsidRPr="000E3ED9">
              <w:rPr>
                <w:rStyle w:val="Hyperlink"/>
                <w:noProof/>
              </w:rPr>
              <w:t>Legal Context</w:t>
            </w:r>
            <w:r w:rsidR="00EA1B54">
              <w:rPr>
                <w:noProof/>
                <w:webHidden/>
              </w:rPr>
              <w:tab/>
            </w:r>
            <w:r w:rsidR="00EA1B54">
              <w:rPr>
                <w:noProof/>
                <w:webHidden/>
              </w:rPr>
              <w:fldChar w:fldCharType="begin"/>
            </w:r>
            <w:r w:rsidR="00EA1B54">
              <w:rPr>
                <w:noProof/>
                <w:webHidden/>
              </w:rPr>
              <w:instrText xml:space="preserve"> PAGEREF _Toc416443600 \h </w:instrText>
            </w:r>
            <w:r w:rsidR="00EA1B54">
              <w:rPr>
                <w:noProof/>
                <w:webHidden/>
              </w:rPr>
            </w:r>
            <w:r w:rsidR="00EA1B54">
              <w:rPr>
                <w:noProof/>
                <w:webHidden/>
              </w:rPr>
              <w:fldChar w:fldCharType="separate"/>
            </w:r>
            <w:r w:rsidR="0004216A">
              <w:rPr>
                <w:noProof/>
                <w:webHidden/>
              </w:rPr>
              <w:t>22</w:t>
            </w:r>
            <w:r w:rsidR="00EA1B54">
              <w:rPr>
                <w:noProof/>
                <w:webHidden/>
              </w:rPr>
              <w:fldChar w:fldCharType="end"/>
            </w:r>
          </w:hyperlink>
        </w:p>
        <w:p w14:paraId="600B8FC3" w14:textId="77777777" w:rsidR="00EA1B54" w:rsidRDefault="007F2FC3" w:rsidP="00EA1B54">
          <w:pPr>
            <w:pStyle w:val="TOC1"/>
            <w:tabs>
              <w:tab w:val="left" w:pos="660"/>
              <w:tab w:val="right" w:leader="dot" w:pos="10790"/>
            </w:tabs>
            <w:rPr>
              <w:rFonts w:eastAsiaTheme="minorEastAsia" w:cstheme="minorBidi"/>
              <w:b w:val="0"/>
              <w:bCs w:val="0"/>
              <w:noProof/>
              <w:sz w:val="22"/>
              <w:szCs w:val="22"/>
              <w:lang w:val="en-US"/>
            </w:rPr>
          </w:pPr>
          <w:hyperlink w:anchor="_Toc416443601" w:history="1">
            <w:r w:rsidR="00EA1B54" w:rsidRPr="000E3ED9">
              <w:rPr>
                <w:rStyle w:val="Hyperlink"/>
                <w:rFonts w:cs="Andalus"/>
                <w:noProof/>
              </w:rPr>
              <w:t>VIII.</w:t>
            </w:r>
            <w:r w:rsidR="00EA1B54">
              <w:rPr>
                <w:rFonts w:eastAsiaTheme="minorEastAsia" w:cstheme="minorBidi"/>
                <w:b w:val="0"/>
                <w:bCs w:val="0"/>
                <w:noProof/>
                <w:sz w:val="22"/>
                <w:szCs w:val="22"/>
                <w:lang w:val="en-US"/>
              </w:rPr>
              <w:tab/>
            </w:r>
            <w:r w:rsidR="00EA1B54" w:rsidRPr="000E3ED9">
              <w:rPr>
                <w:rStyle w:val="Hyperlink"/>
                <w:noProof/>
              </w:rPr>
              <w:t>Annex</w:t>
            </w:r>
            <w:r w:rsidR="00EA1B54">
              <w:rPr>
                <w:noProof/>
                <w:webHidden/>
              </w:rPr>
              <w:tab/>
            </w:r>
            <w:r w:rsidR="00EA1B54">
              <w:rPr>
                <w:noProof/>
                <w:webHidden/>
              </w:rPr>
              <w:fldChar w:fldCharType="begin"/>
            </w:r>
            <w:r w:rsidR="00EA1B54">
              <w:rPr>
                <w:noProof/>
                <w:webHidden/>
              </w:rPr>
              <w:instrText xml:space="preserve"> PAGEREF _Toc416443601 \h </w:instrText>
            </w:r>
            <w:r w:rsidR="00EA1B54">
              <w:rPr>
                <w:noProof/>
                <w:webHidden/>
              </w:rPr>
            </w:r>
            <w:r w:rsidR="00EA1B54">
              <w:rPr>
                <w:noProof/>
                <w:webHidden/>
              </w:rPr>
              <w:fldChar w:fldCharType="separate"/>
            </w:r>
            <w:r w:rsidR="0004216A">
              <w:rPr>
                <w:noProof/>
                <w:webHidden/>
              </w:rPr>
              <w:t>23</w:t>
            </w:r>
            <w:r w:rsidR="00EA1B54">
              <w:rPr>
                <w:noProof/>
                <w:webHidden/>
              </w:rPr>
              <w:fldChar w:fldCharType="end"/>
            </w:r>
          </w:hyperlink>
        </w:p>
        <w:p w14:paraId="600B8FC4" w14:textId="77777777" w:rsidR="00EA1B54" w:rsidRDefault="007F2FC3" w:rsidP="00EA1B54">
          <w:pPr>
            <w:pStyle w:val="TOC2"/>
            <w:tabs>
              <w:tab w:val="right" w:leader="dot" w:pos="10790"/>
            </w:tabs>
            <w:rPr>
              <w:rFonts w:eastAsiaTheme="minorEastAsia" w:cstheme="minorBidi"/>
              <w:i w:val="0"/>
              <w:iCs w:val="0"/>
              <w:noProof/>
              <w:sz w:val="22"/>
              <w:szCs w:val="22"/>
              <w:lang w:val="en-US"/>
            </w:rPr>
          </w:pPr>
          <w:hyperlink w:anchor="_Toc416443602" w:history="1">
            <w:r w:rsidR="00EA1B54" w:rsidRPr="000E3ED9">
              <w:rPr>
                <w:rStyle w:val="Hyperlink"/>
                <w:noProof/>
              </w:rPr>
              <w:t>Annex I Potential Risks and Mitigation Measures</w:t>
            </w:r>
            <w:r w:rsidR="00EA1B54">
              <w:rPr>
                <w:noProof/>
                <w:webHidden/>
              </w:rPr>
              <w:tab/>
            </w:r>
            <w:r w:rsidR="00EA1B54">
              <w:rPr>
                <w:noProof/>
                <w:webHidden/>
              </w:rPr>
              <w:fldChar w:fldCharType="begin"/>
            </w:r>
            <w:r w:rsidR="00EA1B54">
              <w:rPr>
                <w:noProof/>
                <w:webHidden/>
              </w:rPr>
              <w:instrText xml:space="preserve"> PAGEREF _Toc416443602 \h </w:instrText>
            </w:r>
            <w:r w:rsidR="00EA1B54">
              <w:rPr>
                <w:noProof/>
                <w:webHidden/>
              </w:rPr>
            </w:r>
            <w:r w:rsidR="00EA1B54">
              <w:rPr>
                <w:noProof/>
                <w:webHidden/>
              </w:rPr>
              <w:fldChar w:fldCharType="separate"/>
            </w:r>
            <w:r w:rsidR="0004216A">
              <w:rPr>
                <w:noProof/>
                <w:webHidden/>
              </w:rPr>
              <w:t>23</w:t>
            </w:r>
            <w:r w:rsidR="00EA1B54">
              <w:rPr>
                <w:noProof/>
                <w:webHidden/>
              </w:rPr>
              <w:fldChar w:fldCharType="end"/>
            </w:r>
          </w:hyperlink>
        </w:p>
        <w:p w14:paraId="600B8FC5" w14:textId="77777777" w:rsidR="00EA1B54" w:rsidRDefault="007F2FC3" w:rsidP="00EA1B54">
          <w:pPr>
            <w:pStyle w:val="TOC2"/>
            <w:tabs>
              <w:tab w:val="right" w:leader="dot" w:pos="10790"/>
            </w:tabs>
            <w:rPr>
              <w:rFonts w:eastAsiaTheme="minorEastAsia" w:cstheme="minorBidi"/>
              <w:i w:val="0"/>
              <w:iCs w:val="0"/>
              <w:noProof/>
              <w:sz w:val="22"/>
              <w:szCs w:val="22"/>
              <w:lang w:val="en-US"/>
            </w:rPr>
          </w:pPr>
          <w:hyperlink w:anchor="_Toc416443603" w:history="1">
            <w:r w:rsidR="00EA1B54" w:rsidRPr="000E3ED9">
              <w:rPr>
                <w:rStyle w:val="Hyperlink"/>
                <w:noProof/>
              </w:rPr>
              <w:t>Annex II Tasks to the Performed by Key Positions under the Project</w:t>
            </w:r>
            <w:r w:rsidR="00EA1B54">
              <w:rPr>
                <w:noProof/>
                <w:webHidden/>
              </w:rPr>
              <w:tab/>
            </w:r>
            <w:r w:rsidR="00EA1B54">
              <w:rPr>
                <w:noProof/>
                <w:webHidden/>
              </w:rPr>
              <w:fldChar w:fldCharType="begin"/>
            </w:r>
            <w:r w:rsidR="00EA1B54">
              <w:rPr>
                <w:noProof/>
                <w:webHidden/>
              </w:rPr>
              <w:instrText xml:space="preserve"> PAGEREF _Toc416443603 \h </w:instrText>
            </w:r>
            <w:r w:rsidR="00EA1B54">
              <w:rPr>
                <w:noProof/>
                <w:webHidden/>
              </w:rPr>
            </w:r>
            <w:r w:rsidR="00EA1B54">
              <w:rPr>
                <w:noProof/>
                <w:webHidden/>
              </w:rPr>
              <w:fldChar w:fldCharType="separate"/>
            </w:r>
            <w:r w:rsidR="0004216A">
              <w:rPr>
                <w:noProof/>
                <w:webHidden/>
              </w:rPr>
              <w:t>24</w:t>
            </w:r>
            <w:r w:rsidR="00EA1B54">
              <w:rPr>
                <w:noProof/>
                <w:webHidden/>
              </w:rPr>
              <w:fldChar w:fldCharType="end"/>
            </w:r>
          </w:hyperlink>
        </w:p>
        <w:p w14:paraId="600B8FC6" w14:textId="77777777" w:rsidR="00EA1B54" w:rsidRDefault="00EA1B54" w:rsidP="00EA1B54">
          <w:pPr>
            <w:spacing w:after="0"/>
            <w:jc w:val="left"/>
            <w:rPr>
              <w:b/>
              <w:bCs/>
              <w:noProof/>
            </w:rPr>
          </w:pPr>
          <w:r>
            <w:rPr>
              <w:b/>
              <w:bCs/>
              <w:noProof/>
            </w:rPr>
            <w:fldChar w:fldCharType="end"/>
          </w:r>
        </w:p>
      </w:sdtContent>
    </w:sdt>
    <w:p w14:paraId="600B8FC7" w14:textId="77777777" w:rsidR="00CA5B16" w:rsidRDefault="00EA1B54" w:rsidP="00EA1B54">
      <w:pPr>
        <w:spacing w:after="0"/>
        <w:jc w:val="left"/>
        <w:rPr>
          <w:rFonts w:cs="Arial"/>
          <w:b/>
          <w:sz w:val="20"/>
          <w:szCs w:val="20"/>
        </w:rPr>
      </w:pPr>
      <w:r>
        <w:rPr>
          <w:rFonts w:cs="Arial"/>
          <w:b/>
          <w:sz w:val="20"/>
          <w:szCs w:val="20"/>
        </w:rPr>
        <w:t xml:space="preserve"> </w:t>
      </w:r>
    </w:p>
    <w:p w14:paraId="600B8FC8" w14:textId="77777777" w:rsidR="00CA5B16" w:rsidRDefault="00CA5B16">
      <w:pPr>
        <w:spacing w:after="0"/>
        <w:jc w:val="left"/>
        <w:rPr>
          <w:rFonts w:cs="Arial"/>
          <w:b/>
          <w:sz w:val="20"/>
          <w:szCs w:val="20"/>
        </w:rPr>
      </w:pPr>
      <w:r>
        <w:rPr>
          <w:rFonts w:cs="Arial"/>
          <w:b/>
          <w:sz w:val="20"/>
          <w:szCs w:val="20"/>
        </w:rPr>
        <w:br w:type="page"/>
      </w:r>
    </w:p>
    <w:p w14:paraId="600B8FC9" w14:textId="77777777" w:rsidR="00CA5B16" w:rsidRPr="00423FB5" w:rsidRDefault="00CA5B16" w:rsidP="00423FB5">
      <w:pPr>
        <w:spacing w:after="0"/>
        <w:jc w:val="center"/>
        <w:rPr>
          <w:b/>
        </w:rPr>
      </w:pPr>
      <w:r w:rsidRPr="00423FB5">
        <w:rPr>
          <w:b/>
        </w:rPr>
        <w:lastRenderedPageBreak/>
        <w:t>List of Abbreviations</w:t>
      </w:r>
    </w:p>
    <w:p w14:paraId="600B8FCA" w14:textId="77777777" w:rsidR="00CA5B16" w:rsidRDefault="00CA5B16" w:rsidP="00EA1B54">
      <w:pPr>
        <w:spacing w:after="0"/>
        <w:jc w:val="left"/>
      </w:pPr>
    </w:p>
    <w:tbl>
      <w:tblPr>
        <w:tblW w:w="10170" w:type="dxa"/>
        <w:tblInd w:w="-5" w:type="dxa"/>
        <w:tblLook w:val="04A0" w:firstRow="1" w:lastRow="0" w:firstColumn="1" w:lastColumn="0" w:noHBand="0" w:noVBand="1"/>
      </w:tblPr>
      <w:tblGrid>
        <w:gridCol w:w="3240"/>
        <w:gridCol w:w="6930"/>
      </w:tblGrid>
      <w:tr w:rsidR="00423FB5" w:rsidRPr="00423FB5" w14:paraId="600B8FCD" w14:textId="77777777" w:rsidTr="00423FB5">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8FCB"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AFECD</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600B8FCC"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Arab Fund for Economic and Social Development</w:t>
            </w:r>
          </w:p>
        </w:tc>
      </w:tr>
      <w:tr w:rsidR="00423FB5" w:rsidRPr="00423FB5" w14:paraId="600B8FD0"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CE"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CEDARE</w:t>
            </w:r>
          </w:p>
        </w:tc>
        <w:tc>
          <w:tcPr>
            <w:tcW w:w="6930" w:type="dxa"/>
            <w:tcBorders>
              <w:top w:val="nil"/>
              <w:left w:val="nil"/>
              <w:bottom w:val="single" w:sz="4" w:space="0" w:color="auto"/>
              <w:right w:val="single" w:sz="4" w:space="0" w:color="auto"/>
            </w:tcBorders>
            <w:shd w:val="clear" w:color="auto" w:fill="auto"/>
            <w:vAlign w:val="center"/>
            <w:hideMark/>
          </w:tcPr>
          <w:p w14:paraId="600B8FCF"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Centre for Environment and Development for Arab Region and Europe</w:t>
            </w:r>
          </w:p>
        </w:tc>
      </w:tr>
      <w:tr w:rsidR="00423FB5" w:rsidRPr="00423FB5" w14:paraId="600B8FD3"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D1"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CAMRE</w:t>
            </w:r>
          </w:p>
        </w:tc>
        <w:tc>
          <w:tcPr>
            <w:tcW w:w="6930" w:type="dxa"/>
            <w:tcBorders>
              <w:top w:val="nil"/>
              <w:left w:val="nil"/>
              <w:bottom w:val="single" w:sz="4" w:space="0" w:color="auto"/>
              <w:right w:val="single" w:sz="4" w:space="0" w:color="auto"/>
            </w:tcBorders>
            <w:shd w:val="clear" w:color="auto" w:fill="auto"/>
            <w:vAlign w:val="center"/>
            <w:hideMark/>
          </w:tcPr>
          <w:p w14:paraId="600B8FD2"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Council of Arab Ministers Responsible for the Environment</w:t>
            </w:r>
          </w:p>
        </w:tc>
      </w:tr>
      <w:tr w:rsidR="00423FB5" w:rsidRPr="00423FB5" w14:paraId="600B8FD6"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D4"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CO</w:t>
            </w:r>
          </w:p>
        </w:tc>
        <w:tc>
          <w:tcPr>
            <w:tcW w:w="6930" w:type="dxa"/>
            <w:tcBorders>
              <w:top w:val="nil"/>
              <w:left w:val="nil"/>
              <w:bottom w:val="single" w:sz="4" w:space="0" w:color="auto"/>
              <w:right w:val="single" w:sz="4" w:space="0" w:color="auto"/>
            </w:tcBorders>
            <w:shd w:val="clear" w:color="auto" w:fill="auto"/>
            <w:vAlign w:val="center"/>
            <w:hideMark/>
          </w:tcPr>
          <w:p w14:paraId="600B8FD5"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Country Office</w:t>
            </w:r>
          </w:p>
        </w:tc>
      </w:tr>
      <w:tr w:rsidR="00423FB5" w:rsidRPr="00423FB5" w14:paraId="600B8FD9"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D7"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EEG</w:t>
            </w:r>
          </w:p>
        </w:tc>
        <w:tc>
          <w:tcPr>
            <w:tcW w:w="6930" w:type="dxa"/>
            <w:tcBorders>
              <w:top w:val="nil"/>
              <w:left w:val="nil"/>
              <w:bottom w:val="single" w:sz="4" w:space="0" w:color="auto"/>
              <w:right w:val="single" w:sz="4" w:space="0" w:color="auto"/>
            </w:tcBorders>
            <w:shd w:val="clear" w:color="auto" w:fill="auto"/>
            <w:vAlign w:val="center"/>
            <w:hideMark/>
          </w:tcPr>
          <w:p w14:paraId="600B8FD8"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Environment and Energy Group</w:t>
            </w:r>
          </w:p>
        </w:tc>
      </w:tr>
      <w:tr w:rsidR="00423FB5" w:rsidRPr="00423FB5" w14:paraId="600B8FDC"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DA" w14:textId="77777777" w:rsidR="00423FB5" w:rsidRPr="00423FB5" w:rsidRDefault="00423FB5" w:rsidP="00423FB5">
            <w:pPr>
              <w:spacing w:after="0"/>
              <w:jc w:val="left"/>
              <w:rPr>
                <w:rFonts w:asciiTheme="minorHAnsi" w:hAnsiTheme="minorHAnsi"/>
                <w:color w:val="000000"/>
                <w:szCs w:val="22"/>
                <w:lang w:val="en-US"/>
              </w:rPr>
            </w:pPr>
            <w:proofErr w:type="spellStart"/>
            <w:r w:rsidRPr="00423FB5">
              <w:rPr>
                <w:rFonts w:asciiTheme="minorHAnsi" w:hAnsiTheme="minorHAnsi"/>
                <w:color w:val="000000"/>
                <w:szCs w:val="22"/>
                <w:lang w:val="en-US"/>
              </w:rPr>
              <w:t>FGoS</w:t>
            </w:r>
            <w:proofErr w:type="spellEnd"/>
          </w:p>
        </w:tc>
        <w:tc>
          <w:tcPr>
            <w:tcW w:w="6930" w:type="dxa"/>
            <w:tcBorders>
              <w:top w:val="nil"/>
              <w:left w:val="nil"/>
              <w:bottom w:val="single" w:sz="4" w:space="0" w:color="auto"/>
              <w:right w:val="single" w:sz="4" w:space="0" w:color="auto"/>
            </w:tcBorders>
            <w:shd w:val="clear" w:color="auto" w:fill="auto"/>
            <w:vAlign w:val="center"/>
            <w:hideMark/>
          </w:tcPr>
          <w:p w14:paraId="600B8FDB"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Federal Government of Somalia</w:t>
            </w:r>
          </w:p>
        </w:tc>
      </w:tr>
      <w:tr w:rsidR="00423FB5" w:rsidRPr="00423FB5" w14:paraId="600B8FDF"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DD"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GEF</w:t>
            </w:r>
          </w:p>
        </w:tc>
        <w:tc>
          <w:tcPr>
            <w:tcW w:w="6930" w:type="dxa"/>
            <w:tcBorders>
              <w:top w:val="nil"/>
              <w:left w:val="nil"/>
              <w:bottom w:val="single" w:sz="4" w:space="0" w:color="auto"/>
              <w:right w:val="single" w:sz="4" w:space="0" w:color="auto"/>
            </w:tcBorders>
            <w:shd w:val="clear" w:color="auto" w:fill="auto"/>
            <w:vAlign w:val="center"/>
            <w:hideMark/>
          </w:tcPr>
          <w:p w14:paraId="600B8FDE"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Global Environmental Facility</w:t>
            </w:r>
          </w:p>
        </w:tc>
      </w:tr>
      <w:tr w:rsidR="00423FB5" w:rsidRPr="00423FB5" w14:paraId="600B8FE2"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0"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M&amp;E</w:t>
            </w:r>
          </w:p>
        </w:tc>
        <w:tc>
          <w:tcPr>
            <w:tcW w:w="6930" w:type="dxa"/>
            <w:tcBorders>
              <w:top w:val="nil"/>
              <w:left w:val="nil"/>
              <w:bottom w:val="single" w:sz="4" w:space="0" w:color="auto"/>
              <w:right w:val="single" w:sz="4" w:space="0" w:color="auto"/>
            </w:tcBorders>
            <w:shd w:val="clear" w:color="auto" w:fill="auto"/>
            <w:vAlign w:val="center"/>
            <w:hideMark/>
          </w:tcPr>
          <w:p w14:paraId="600B8FE1"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 xml:space="preserve">Monitoring and Evaluation </w:t>
            </w:r>
          </w:p>
        </w:tc>
      </w:tr>
      <w:tr w:rsidR="00423FB5" w:rsidRPr="00423FB5" w14:paraId="600B8FE5"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3"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MEAs</w:t>
            </w:r>
          </w:p>
        </w:tc>
        <w:tc>
          <w:tcPr>
            <w:tcW w:w="6930" w:type="dxa"/>
            <w:tcBorders>
              <w:top w:val="nil"/>
              <w:left w:val="nil"/>
              <w:bottom w:val="single" w:sz="4" w:space="0" w:color="auto"/>
              <w:right w:val="single" w:sz="4" w:space="0" w:color="auto"/>
            </w:tcBorders>
            <w:shd w:val="clear" w:color="auto" w:fill="auto"/>
            <w:vAlign w:val="center"/>
            <w:hideMark/>
          </w:tcPr>
          <w:p w14:paraId="600B8FE4"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x-none"/>
              </w:rPr>
              <w:t>Multilateral Environmental Agreements</w:t>
            </w:r>
          </w:p>
        </w:tc>
      </w:tr>
      <w:tr w:rsidR="00423FB5" w:rsidRPr="00423FB5" w14:paraId="600B8FE8"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6" w14:textId="77777777" w:rsidR="00423FB5" w:rsidRPr="00423FB5" w:rsidRDefault="00423FB5" w:rsidP="00423FB5">
            <w:pPr>
              <w:spacing w:after="0"/>
              <w:jc w:val="left"/>
              <w:rPr>
                <w:rFonts w:asciiTheme="minorHAnsi" w:hAnsiTheme="minorHAnsi"/>
                <w:color w:val="000000"/>
                <w:szCs w:val="22"/>
                <w:lang w:val="en-US"/>
              </w:rPr>
            </w:pPr>
            <w:r>
              <w:rPr>
                <w:rFonts w:asciiTheme="minorHAnsi" w:hAnsiTheme="minorHAnsi"/>
                <w:color w:val="000000"/>
                <w:szCs w:val="22"/>
                <w:lang w:val="en-US"/>
              </w:rPr>
              <w:t>N</w:t>
            </w:r>
            <w:r w:rsidRPr="00423FB5">
              <w:rPr>
                <w:rFonts w:asciiTheme="minorHAnsi" w:hAnsiTheme="minorHAnsi"/>
                <w:color w:val="000000"/>
                <w:szCs w:val="22"/>
                <w:lang w:val="en-US"/>
              </w:rPr>
              <w:t>APA</w:t>
            </w:r>
          </w:p>
        </w:tc>
        <w:tc>
          <w:tcPr>
            <w:tcW w:w="6930" w:type="dxa"/>
            <w:tcBorders>
              <w:top w:val="nil"/>
              <w:left w:val="nil"/>
              <w:bottom w:val="single" w:sz="4" w:space="0" w:color="auto"/>
              <w:right w:val="single" w:sz="4" w:space="0" w:color="auto"/>
            </w:tcBorders>
            <w:shd w:val="clear" w:color="auto" w:fill="auto"/>
            <w:vAlign w:val="center"/>
            <w:hideMark/>
          </w:tcPr>
          <w:p w14:paraId="600B8FE7" w14:textId="77777777" w:rsidR="00423FB5" w:rsidRPr="00423FB5" w:rsidRDefault="00423FB5" w:rsidP="00423FB5">
            <w:pPr>
              <w:spacing w:after="0"/>
              <w:jc w:val="left"/>
              <w:rPr>
                <w:rFonts w:asciiTheme="minorHAnsi" w:hAnsiTheme="minorHAnsi"/>
                <w:color w:val="221E1F"/>
                <w:szCs w:val="22"/>
                <w:lang w:val="en-US"/>
              </w:rPr>
            </w:pPr>
            <w:r w:rsidRPr="00423FB5">
              <w:rPr>
                <w:rFonts w:asciiTheme="minorHAnsi" w:hAnsiTheme="minorHAnsi"/>
                <w:color w:val="221E1F"/>
                <w:szCs w:val="22"/>
              </w:rPr>
              <w:t>National Adaptation Programme of Action on Climate Change for Somalia</w:t>
            </w:r>
          </w:p>
        </w:tc>
      </w:tr>
      <w:tr w:rsidR="00423FB5" w:rsidRPr="00423FB5" w14:paraId="600B8FEB"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9"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NCSA</w:t>
            </w:r>
          </w:p>
        </w:tc>
        <w:tc>
          <w:tcPr>
            <w:tcW w:w="6930" w:type="dxa"/>
            <w:tcBorders>
              <w:top w:val="nil"/>
              <w:left w:val="nil"/>
              <w:bottom w:val="single" w:sz="4" w:space="0" w:color="auto"/>
              <w:right w:val="single" w:sz="4" w:space="0" w:color="auto"/>
            </w:tcBorders>
            <w:shd w:val="clear" w:color="auto" w:fill="auto"/>
            <w:vAlign w:val="center"/>
            <w:hideMark/>
          </w:tcPr>
          <w:p w14:paraId="600B8FEA" w14:textId="77777777" w:rsidR="00423FB5" w:rsidRPr="00423FB5" w:rsidRDefault="00423FB5" w:rsidP="00423FB5">
            <w:pPr>
              <w:spacing w:after="0"/>
              <w:jc w:val="left"/>
              <w:rPr>
                <w:rFonts w:asciiTheme="minorHAnsi" w:hAnsiTheme="minorHAnsi"/>
                <w:color w:val="221E1F"/>
                <w:szCs w:val="22"/>
                <w:lang w:val="en-US"/>
              </w:rPr>
            </w:pPr>
            <w:r w:rsidRPr="00423FB5">
              <w:rPr>
                <w:rFonts w:asciiTheme="minorHAnsi" w:hAnsiTheme="minorHAnsi"/>
                <w:color w:val="221E1F"/>
                <w:szCs w:val="22"/>
                <w:lang w:val="en-US"/>
              </w:rPr>
              <w:t>National Capacity Self-Assessment</w:t>
            </w:r>
          </w:p>
        </w:tc>
      </w:tr>
      <w:tr w:rsidR="00423FB5" w:rsidRPr="00423FB5" w14:paraId="600B8FEE"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C"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NRM</w:t>
            </w:r>
          </w:p>
        </w:tc>
        <w:tc>
          <w:tcPr>
            <w:tcW w:w="6930" w:type="dxa"/>
            <w:tcBorders>
              <w:top w:val="nil"/>
              <w:left w:val="nil"/>
              <w:bottom w:val="single" w:sz="4" w:space="0" w:color="auto"/>
              <w:right w:val="single" w:sz="4" w:space="0" w:color="auto"/>
            </w:tcBorders>
            <w:shd w:val="clear" w:color="auto" w:fill="auto"/>
            <w:vAlign w:val="center"/>
            <w:hideMark/>
          </w:tcPr>
          <w:p w14:paraId="600B8FED"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Natural Resources Management</w:t>
            </w:r>
          </w:p>
        </w:tc>
      </w:tr>
      <w:tr w:rsidR="00423FB5" w:rsidRPr="00423FB5" w14:paraId="600B8FF1"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EF"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NGOs/CBOs</w:t>
            </w:r>
          </w:p>
        </w:tc>
        <w:tc>
          <w:tcPr>
            <w:tcW w:w="6930" w:type="dxa"/>
            <w:tcBorders>
              <w:top w:val="nil"/>
              <w:left w:val="nil"/>
              <w:bottom w:val="single" w:sz="4" w:space="0" w:color="auto"/>
              <w:right w:val="single" w:sz="4" w:space="0" w:color="auto"/>
            </w:tcBorders>
            <w:shd w:val="clear" w:color="auto" w:fill="auto"/>
            <w:vAlign w:val="center"/>
            <w:hideMark/>
          </w:tcPr>
          <w:p w14:paraId="600B8FF0"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x-none"/>
              </w:rPr>
              <w:t>Non-government Organisations/Community based Organisations</w:t>
            </w:r>
          </w:p>
        </w:tc>
      </w:tr>
      <w:tr w:rsidR="00423FB5" w:rsidRPr="00423FB5" w14:paraId="600B8FF4"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F2"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PSG4</w:t>
            </w:r>
          </w:p>
        </w:tc>
        <w:tc>
          <w:tcPr>
            <w:tcW w:w="6930" w:type="dxa"/>
            <w:tcBorders>
              <w:top w:val="nil"/>
              <w:left w:val="nil"/>
              <w:bottom w:val="single" w:sz="4" w:space="0" w:color="auto"/>
              <w:right w:val="single" w:sz="4" w:space="0" w:color="auto"/>
            </w:tcBorders>
            <w:shd w:val="clear" w:color="auto" w:fill="auto"/>
            <w:vAlign w:val="center"/>
            <w:hideMark/>
          </w:tcPr>
          <w:p w14:paraId="600B8FF3"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Peace and State building Goal 4 “Economic Foundation”</w:t>
            </w:r>
          </w:p>
        </w:tc>
      </w:tr>
      <w:tr w:rsidR="00423FB5" w:rsidRPr="00423FB5" w14:paraId="600B8FF7"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F5"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PIT</w:t>
            </w:r>
          </w:p>
        </w:tc>
        <w:tc>
          <w:tcPr>
            <w:tcW w:w="6930" w:type="dxa"/>
            <w:tcBorders>
              <w:top w:val="nil"/>
              <w:left w:val="nil"/>
              <w:bottom w:val="single" w:sz="4" w:space="0" w:color="auto"/>
              <w:right w:val="single" w:sz="4" w:space="0" w:color="auto"/>
            </w:tcBorders>
            <w:shd w:val="clear" w:color="auto" w:fill="auto"/>
            <w:vAlign w:val="center"/>
            <w:hideMark/>
          </w:tcPr>
          <w:p w14:paraId="600B8FF6"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Project Implementation Team</w:t>
            </w:r>
          </w:p>
        </w:tc>
      </w:tr>
      <w:tr w:rsidR="00423FB5" w:rsidRPr="00423FB5" w14:paraId="600B8FFA"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F8"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RCU</w:t>
            </w:r>
          </w:p>
        </w:tc>
        <w:tc>
          <w:tcPr>
            <w:tcW w:w="6930" w:type="dxa"/>
            <w:tcBorders>
              <w:top w:val="nil"/>
              <w:left w:val="nil"/>
              <w:bottom w:val="single" w:sz="4" w:space="0" w:color="auto"/>
              <w:right w:val="single" w:sz="4" w:space="0" w:color="auto"/>
            </w:tcBorders>
            <w:shd w:val="clear" w:color="auto" w:fill="auto"/>
            <w:vAlign w:val="center"/>
            <w:hideMark/>
          </w:tcPr>
          <w:p w14:paraId="600B8FF9"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Regional Coordination Unit</w:t>
            </w:r>
          </w:p>
        </w:tc>
      </w:tr>
      <w:tr w:rsidR="00423FB5" w:rsidRPr="00423FB5" w14:paraId="600B8FFD"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FB"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RTA</w:t>
            </w:r>
          </w:p>
        </w:tc>
        <w:tc>
          <w:tcPr>
            <w:tcW w:w="6930" w:type="dxa"/>
            <w:tcBorders>
              <w:top w:val="nil"/>
              <w:left w:val="nil"/>
              <w:bottom w:val="single" w:sz="4" w:space="0" w:color="auto"/>
              <w:right w:val="single" w:sz="4" w:space="0" w:color="auto"/>
            </w:tcBorders>
            <w:shd w:val="clear" w:color="auto" w:fill="auto"/>
            <w:vAlign w:val="center"/>
            <w:hideMark/>
          </w:tcPr>
          <w:p w14:paraId="600B8FFC"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Regional Technical Advisor</w:t>
            </w:r>
          </w:p>
        </w:tc>
      </w:tr>
      <w:tr w:rsidR="00423FB5" w:rsidRPr="00423FB5" w14:paraId="600B9000"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8FFE"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TOR</w:t>
            </w:r>
          </w:p>
        </w:tc>
        <w:tc>
          <w:tcPr>
            <w:tcW w:w="6930" w:type="dxa"/>
            <w:tcBorders>
              <w:top w:val="nil"/>
              <w:left w:val="nil"/>
              <w:bottom w:val="single" w:sz="4" w:space="0" w:color="auto"/>
              <w:right w:val="single" w:sz="4" w:space="0" w:color="auto"/>
            </w:tcBorders>
            <w:shd w:val="clear" w:color="auto" w:fill="auto"/>
            <w:vAlign w:val="center"/>
            <w:hideMark/>
          </w:tcPr>
          <w:p w14:paraId="600B8FFF"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Terms of Reference</w:t>
            </w:r>
          </w:p>
        </w:tc>
      </w:tr>
      <w:tr w:rsidR="00423FB5" w:rsidRPr="00423FB5" w14:paraId="600B9003"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01"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CBD</w:t>
            </w:r>
          </w:p>
        </w:tc>
        <w:tc>
          <w:tcPr>
            <w:tcW w:w="6930" w:type="dxa"/>
            <w:tcBorders>
              <w:top w:val="nil"/>
              <w:left w:val="nil"/>
              <w:bottom w:val="single" w:sz="4" w:space="0" w:color="auto"/>
              <w:right w:val="single" w:sz="4" w:space="0" w:color="auto"/>
            </w:tcBorders>
            <w:shd w:val="clear" w:color="auto" w:fill="auto"/>
            <w:vAlign w:val="center"/>
            <w:hideMark/>
          </w:tcPr>
          <w:p w14:paraId="600B9002"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x-none"/>
              </w:rPr>
              <w:t>UN Convention on Biological Diversity</w:t>
            </w:r>
          </w:p>
        </w:tc>
      </w:tr>
      <w:tr w:rsidR="00423FB5" w:rsidRPr="00423FB5" w14:paraId="600B9006"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04"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CCD</w:t>
            </w:r>
          </w:p>
        </w:tc>
        <w:tc>
          <w:tcPr>
            <w:tcW w:w="6930" w:type="dxa"/>
            <w:tcBorders>
              <w:top w:val="nil"/>
              <w:left w:val="nil"/>
              <w:bottom w:val="single" w:sz="4" w:space="0" w:color="auto"/>
              <w:right w:val="single" w:sz="4" w:space="0" w:color="auto"/>
            </w:tcBorders>
            <w:shd w:val="clear" w:color="auto" w:fill="auto"/>
            <w:vAlign w:val="center"/>
            <w:hideMark/>
          </w:tcPr>
          <w:p w14:paraId="600B9005"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x-none"/>
              </w:rPr>
              <w:t>UN Convention to Combat Desertification</w:t>
            </w:r>
          </w:p>
        </w:tc>
      </w:tr>
      <w:tr w:rsidR="00423FB5" w:rsidRPr="00423FB5" w14:paraId="600B9009"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07"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FCCC</w:t>
            </w:r>
          </w:p>
        </w:tc>
        <w:tc>
          <w:tcPr>
            <w:tcW w:w="6930" w:type="dxa"/>
            <w:tcBorders>
              <w:top w:val="nil"/>
              <w:left w:val="nil"/>
              <w:bottom w:val="single" w:sz="4" w:space="0" w:color="auto"/>
              <w:right w:val="single" w:sz="4" w:space="0" w:color="auto"/>
            </w:tcBorders>
            <w:shd w:val="clear" w:color="auto" w:fill="auto"/>
            <w:vAlign w:val="center"/>
            <w:hideMark/>
          </w:tcPr>
          <w:p w14:paraId="600B9008"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x-none"/>
              </w:rPr>
              <w:t>UN Framework Convention on Climate Change</w:t>
            </w:r>
          </w:p>
        </w:tc>
      </w:tr>
      <w:tr w:rsidR="00423FB5" w:rsidRPr="00423FB5" w14:paraId="600B900C"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0A"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UNDP</w:t>
            </w:r>
          </w:p>
        </w:tc>
        <w:tc>
          <w:tcPr>
            <w:tcW w:w="6930" w:type="dxa"/>
            <w:tcBorders>
              <w:top w:val="nil"/>
              <w:left w:val="nil"/>
              <w:bottom w:val="single" w:sz="4" w:space="0" w:color="auto"/>
              <w:right w:val="single" w:sz="4" w:space="0" w:color="auto"/>
            </w:tcBorders>
            <w:shd w:val="clear" w:color="auto" w:fill="auto"/>
            <w:vAlign w:val="center"/>
            <w:hideMark/>
          </w:tcPr>
          <w:p w14:paraId="600B900B"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United Nations Development Programme</w:t>
            </w:r>
          </w:p>
        </w:tc>
      </w:tr>
      <w:tr w:rsidR="00423FB5" w:rsidRPr="00423FB5" w14:paraId="600B900F"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0D"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GES</w:t>
            </w:r>
          </w:p>
        </w:tc>
        <w:tc>
          <w:tcPr>
            <w:tcW w:w="6930" w:type="dxa"/>
            <w:tcBorders>
              <w:top w:val="nil"/>
              <w:left w:val="nil"/>
              <w:bottom w:val="single" w:sz="4" w:space="0" w:color="auto"/>
              <w:right w:val="single" w:sz="4" w:space="0" w:color="auto"/>
            </w:tcBorders>
            <w:shd w:val="clear" w:color="auto" w:fill="auto"/>
            <w:vAlign w:val="center"/>
            <w:hideMark/>
          </w:tcPr>
          <w:p w14:paraId="600B900E"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UNDP’s Gender Equality Strategy</w:t>
            </w:r>
          </w:p>
        </w:tc>
      </w:tr>
      <w:tr w:rsidR="00423FB5" w:rsidRPr="00423FB5" w14:paraId="600B9012"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10"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UNEP</w:t>
            </w:r>
          </w:p>
        </w:tc>
        <w:tc>
          <w:tcPr>
            <w:tcW w:w="6930" w:type="dxa"/>
            <w:tcBorders>
              <w:top w:val="nil"/>
              <w:left w:val="nil"/>
              <w:bottom w:val="single" w:sz="4" w:space="0" w:color="auto"/>
              <w:right w:val="single" w:sz="4" w:space="0" w:color="auto"/>
            </w:tcBorders>
            <w:shd w:val="clear" w:color="auto" w:fill="auto"/>
            <w:vAlign w:val="center"/>
            <w:hideMark/>
          </w:tcPr>
          <w:p w14:paraId="600B9011"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 xml:space="preserve">United Nations </w:t>
            </w:r>
            <w:r w:rsidR="00C43A5A" w:rsidRPr="00423FB5">
              <w:rPr>
                <w:rFonts w:asciiTheme="minorHAnsi" w:hAnsiTheme="minorHAnsi"/>
                <w:color w:val="000000"/>
                <w:szCs w:val="22"/>
                <w:lang w:val="en-US"/>
              </w:rPr>
              <w:t>Environment</w:t>
            </w:r>
            <w:r w:rsidRPr="00423FB5">
              <w:rPr>
                <w:rFonts w:asciiTheme="minorHAnsi" w:hAnsiTheme="minorHAnsi"/>
                <w:color w:val="000000"/>
                <w:szCs w:val="22"/>
                <w:lang w:val="en-US"/>
              </w:rPr>
              <w:t xml:space="preserve"> Programme</w:t>
            </w:r>
          </w:p>
        </w:tc>
      </w:tr>
      <w:tr w:rsidR="00423FB5" w:rsidRPr="00423FB5" w14:paraId="600B9015" w14:textId="77777777" w:rsidTr="00423FB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0B9013"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lang w:val="en-US"/>
              </w:rPr>
              <w:t>UNEP ROA</w:t>
            </w:r>
          </w:p>
        </w:tc>
        <w:tc>
          <w:tcPr>
            <w:tcW w:w="6930" w:type="dxa"/>
            <w:tcBorders>
              <w:top w:val="nil"/>
              <w:left w:val="nil"/>
              <w:bottom w:val="single" w:sz="4" w:space="0" w:color="auto"/>
              <w:right w:val="single" w:sz="4" w:space="0" w:color="auto"/>
            </w:tcBorders>
            <w:shd w:val="clear" w:color="auto" w:fill="auto"/>
            <w:vAlign w:val="center"/>
            <w:hideMark/>
          </w:tcPr>
          <w:p w14:paraId="600B9014" w14:textId="77777777" w:rsidR="00423FB5" w:rsidRPr="00423FB5" w:rsidRDefault="00423FB5" w:rsidP="00423FB5">
            <w:pPr>
              <w:spacing w:after="0"/>
              <w:jc w:val="left"/>
              <w:rPr>
                <w:rFonts w:asciiTheme="minorHAnsi" w:hAnsiTheme="minorHAnsi"/>
                <w:color w:val="000000"/>
                <w:szCs w:val="22"/>
                <w:lang w:val="en-US"/>
              </w:rPr>
            </w:pPr>
            <w:r w:rsidRPr="00423FB5">
              <w:rPr>
                <w:rFonts w:asciiTheme="minorHAnsi" w:hAnsiTheme="minorHAnsi"/>
                <w:color w:val="000000"/>
                <w:szCs w:val="22"/>
              </w:rPr>
              <w:t>UNEP Regional Office for Africa</w:t>
            </w:r>
          </w:p>
        </w:tc>
      </w:tr>
    </w:tbl>
    <w:p w14:paraId="600B9016" w14:textId="77777777" w:rsidR="00EA1B54" w:rsidRDefault="00EA1B54" w:rsidP="00EA1B54">
      <w:pPr>
        <w:spacing w:after="0"/>
        <w:jc w:val="left"/>
        <w:rPr>
          <w:rFonts w:cs="Arial"/>
          <w:b/>
          <w:sz w:val="20"/>
          <w:szCs w:val="20"/>
        </w:rPr>
      </w:pPr>
      <w:r>
        <w:rPr>
          <w:rFonts w:cs="Arial"/>
          <w:b/>
          <w:sz w:val="20"/>
          <w:szCs w:val="20"/>
        </w:rPr>
        <w:br w:type="page"/>
      </w:r>
    </w:p>
    <w:p w14:paraId="600B9017" w14:textId="77777777" w:rsidR="00337F74" w:rsidRDefault="00337F74">
      <w:pPr>
        <w:spacing w:after="0"/>
        <w:jc w:val="left"/>
        <w:rPr>
          <w:rFonts w:cs="Arial"/>
          <w:b/>
          <w:sz w:val="20"/>
          <w:szCs w:val="20"/>
        </w:rPr>
      </w:pPr>
    </w:p>
    <w:p w14:paraId="600B9018" w14:textId="77777777" w:rsidR="00E1433A" w:rsidRDefault="00E1433A" w:rsidP="00E1433A">
      <w:pPr>
        <w:rPr>
          <w:rFonts w:cs="Arial"/>
          <w:b/>
          <w:sz w:val="20"/>
          <w:szCs w:val="20"/>
        </w:rPr>
      </w:pPr>
    </w:p>
    <w:p w14:paraId="600B9019" w14:textId="77777777" w:rsidR="00E1433A" w:rsidRPr="0064127D" w:rsidRDefault="00E1433A" w:rsidP="006A4387">
      <w:pPr>
        <w:pStyle w:val="Heading1"/>
      </w:pPr>
      <w:bookmarkStart w:id="3" w:name="_Toc207800909"/>
      <w:bookmarkStart w:id="4" w:name="_Toc416443593"/>
      <w:r w:rsidRPr="0064127D">
        <w:t>Situation analysis</w:t>
      </w:r>
      <w:bookmarkEnd w:id="3"/>
      <w:bookmarkEnd w:id="4"/>
    </w:p>
    <w:p w14:paraId="600B901A" w14:textId="77777777" w:rsidR="00337F74" w:rsidRPr="00E17B67" w:rsidRDefault="00337F74" w:rsidP="000D2B74">
      <w:pPr>
        <w:pStyle w:val="ListParagraph"/>
        <w:numPr>
          <w:ilvl w:val="0"/>
          <w:numId w:val="6"/>
        </w:numPr>
        <w:spacing w:after="240"/>
        <w:contextualSpacing/>
        <w:jc w:val="both"/>
        <w:rPr>
          <w:rFonts w:asciiTheme="minorHAnsi" w:hAnsiTheme="minorHAnsi"/>
          <w:sz w:val="22"/>
          <w:szCs w:val="22"/>
        </w:rPr>
      </w:pPr>
      <w:r w:rsidRPr="00E17B67">
        <w:rPr>
          <w:rFonts w:asciiTheme="minorHAnsi" w:hAnsiTheme="minorHAnsi"/>
          <w:sz w:val="22"/>
          <w:szCs w:val="22"/>
          <w:lang w:val="en-GB"/>
        </w:rPr>
        <w:t>Somalia</w:t>
      </w:r>
      <w:r w:rsidRPr="00E17B67">
        <w:rPr>
          <w:rFonts w:asciiTheme="minorHAnsi" w:hAnsiTheme="minorHAnsi"/>
          <w:sz w:val="22"/>
          <w:szCs w:val="22"/>
        </w:rPr>
        <w:t xml:space="preserve"> is located in the Horn of Africa and covers</w:t>
      </w:r>
      <w:r w:rsidRPr="00E17B67">
        <w:rPr>
          <w:rFonts w:asciiTheme="minorHAnsi" w:hAnsiTheme="minorHAnsi"/>
          <w:sz w:val="22"/>
          <w:szCs w:val="22"/>
          <w:lang w:val="en-GB"/>
        </w:rPr>
        <w:t xml:space="preserve"> an area of approximately 640,000 km</w:t>
      </w:r>
      <w:r w:rsidRPr="00E17B67">
        <w:rPr>
          <w:rFonts w:asciiTheme="minorHAnsi" w:hAnsiTheme="minorHAnsi"/>
          <w:sz w:val="22"/>
          <w:szCs w:val="22"/>
          <w:vertAlign w:val="superscript"/>
          <w:lang w:val="en-GB"/>
        </w:rPr>
        <w:t>2</w:t>
      </w:r>
      <w:r w:rsidRPr="00E17B67">
        <w:rPr>
          <w:rFonts w:asciiTheme="minorHAnsi" w:hAnsiTheme="minorHAnsi"/>
          <w:sz w:val="22"/>
          <w:szCs w:val="22"/>
          <w:lang w:val="en-GB"/>
        </w:rPr>
        <w:t xml:space="preserve">. </w:t>
      </w:r>
      <w:r w:rsidRPr="00E17B67">
        <w:rPr>
          <w:rFonts w:asciiTheme="minorHAnsi" w:hAnsiTheme="minorHAnsi"/>
          <w:sz w:val="22"/>
          <w:szCs w:val="22"/>
        </w:rPr>
        <w:t>The terrain and biodiversity are unique in the Arid and Semi-Arid Lands which cover over 60% of the country.</w:t>
      </w:r>
      <w:r w:rsidRPr="00E17B67">
        <w:rPr>
          <w:rStyle w:val="FootnoteReference"/>
          <w:rFonts w:asciiTheme="minorHAnsi" w:hAnsiTheme="minorHAnsi"/>
          <w:sz w:val="22"/>
          <w:szCs w:val="22"/>
        </w:rPr>
        <w:footnoteReference w:id="2"/>
      </w:r>
      <w:r w:rsidRPr="00E17B67">
        <w:rPr>
          <w:rFonts w:asciiTheme="minorHAnsi" w:hAnsiTheme="minorHAnsi"/>
          <w:sz w:val="22"/>
          <w:szCs w:val="22"/>
        </w:rPr>
        <w:t xml:space="preserve"> Other unique ecology can be found along the Shebelle and Juba riparian zones whose rivers provide water to the south of the country. Also, Somalia has the longest shoreline of all African countries and thus has access to diverse marine biodiversity.</w:t>
      </w:r>
      <w:r w:rsidRPr="00E17B67">
        <w:rPr>
          <w:rFonts w:asciiTheme="minorHAnsi" w:hAnsiTheme="minorHAnsi"/>
          <w:sz w:val="22"/>
          <w:szCs w:val="22"/>
          <w:lang w:val="en-GB"/>
        </w:rPr>
        <w:t xml:space="preserve"> </w:t>
      </w:r>
      <w:r w:rsidRPr="00E17B67">
        <w:rPr>
          <w:rFonts w:asciiTheme="minorHAnsi" w:hAnsiTheme="minorHAnsi"/>
          <w:sz w:val="22"/>
          <w:szCs w:val="22"/>
        </w:rPr>
        <w:t>In general, the Horn of Africa is a biodiversity hotspot with plants and animals found nowhere else.</w:t>
      </w:r>
      <w:r w:rsidRPr="00E17B67">
        <w:rPr>
          <w:rStyle w:val="FootnoteReference"/>
          <w:rFonts w:asciiTheme="minorHAnsi" w:hAnsiTheme="minorHAnsi"/>
          <w:sz w:val="22"/>
          <w:szCs w:val="22"/>
        </w:rPr>
        <w:footnoteReference w:id="3"/>
      </w:r>
    </w:p>
    <w:p w14:paraId="600B901B" w14:textId="77777777" w:rsidR="00143CD6" w:rsidRPr="00423FB5" w:rsidRDefault="00337F74" w:rsidP="000D2B74">
      <w:pPr>
        <w:pStyle w:val="ListParagraph"/>
        <w:numPr>
          <w:ilvl w:val="0"/>
          <w:numId w:val="6"/>
        </w:numPr>
        <w:spacing w:after="240"/>
        <w:contextualSpacing/>
        <w:jc w:val="both"/>
        <w:rPr>
          <w:rFonts w:asciiTheme="minorHAnsi" w:eastAsia="Calibri" w:hAnsiTheme="minorHAnsi"/>
          <w:sz w:val="22"/>
          <w:szCs w:val="22"/>
        </w:rPr>
      </w:pPr>
      <w:r w:rsidRPr="00E17B67">
        <w:rPr>
          <w:rFonts w:asciiTheme="minorHAnsi" w:hAnsiTheme="minorHAnsi"/>
          <w:sz w:val="22"/>
          <w:szCs w:val="22"/>
        </w:rPr>
        <w:t>In spite of its richness, Somalia´s environment severely degraded during two decades of civil strife due to the absence of government and enforcement. Irresponsible natural resource exploitation by powerful groups and individuals has been rampant ever since.</w:t>
      </w:r>
      <w:r w:rsidRPr="00E17B67">
        <w:rPr>
          <w:rStyle w:val="FootnoteReference"/>
          <w:rFonts w:asciiTheme="minorHAnsi" w:hAnsiTheme="minorHAnsi"/>
          <w:sz w:val="22"/>
          <w:szCs w:val="22"/>
        </w:rPr>
        <w:footnoteReference w:id="4"/>
      </w:r>
      <w:r w:rsidRPr="00E17B67">
        <w:rPr>
          <w:rFonts w:asciiTheme="minorHAnsi" w:hAnsiTheme="minorHAnsi"/>
          <w:sz w:val="22"/>
          <w:szCs w:val="22"/>
        </w:rPr>
        <w:t xml:space="preserve"> The first permanent central government in the country, since the start of the civil war in 1991, was formed and officially </w:t>
      </w:r>
      <w:proofErr w:type="spellStart"/>
      <w:r w:rsidRPr="00E17B67">
        <w:rPr>
          <w:rFonts w:asciiTheme="minorHAnsi" w:hAnsiTheme="minorHAnsi"/>
          <w:sz w:val="22"/>
          <w:szCs w:val="22"/>
        </w:rPr>
        <w:t>recognised</w:t>
      </w:r>
      <w:proofErr w:type="spellEnd"/>
      <w:r w:rsidRPr="00E17B67">
        <w:rPr>
          <w:rFonts w:asciiTheme="minorHAnsi" w:hAnsiTheme="minorHAnsi"/>
          <w:sz w:val="22"/>
          <w:szCs w:val="22"/>
        </w:rPr>
        <w:t xml:space="preserve"> </w:t>
      </w:r>
      <w:r w:rsidR="006F4DFB">
        <w:rPr>
          <w:rFonts w:asciiTheme="minorHAnsi" w:hAnsiTheme="minorHAnsi"/>
          <w:sz w:val="22"/>
          <w:szCs w:val="22"/>
        </w:rPr>
        <w:t>in</w:t>
      </w:r>
      <w:r w:rsidRPr="00E17B67">
        <w:rPr>
          <w:rFonts w:asciiTheme="minorHAnsi" w:hAnsiTheme="minorHAnsi"/>
          <w:sz w:val="22"/>
          <w:szCs w:val="22"/>
        </w:rPr>
        <w:t xml:space="preserve"> August of 2012. Somalia now comprises of the Federal Government of Somalia (</w:t>
      </w:r>
      <w:proofErr w:type="spellStart"/>
      <w:r w:rsidRPr="00E17B67">
        <w:rPr>
          <w:rFonts w:asciiTheme="minorHAnsi" w:hAnsiTheme="minorHAnsi"/>
          <w:sz w:val="22"/>
          <w:szCs w:val="22"/>
        </w:rPr>
        <w:t>FGoS</w:t>
      </w:r>
      <w:proofErr w:type="spellEnd"/>
      <w:r w:rsidRPr="00E17B67">
        <w:rPr>
          <w:rFonts w:asciiTheme="minorHAnsi" w:hAnsiTheme="minorHAnsi"/>
          <w:sz w:val="22"/>
          <w:szCs w:val="22"/>
        </w:rPr>
        <w:t>); the semi-</w:t>
      </w:r>
      <w:r w:rsidRPr="00423FB5">
        <w:rPr>
          <w:rFonts w:asciiTheme="minorHAnsi" w:hAnsiTheme="minorHAnsi"/>
          <w:sz w:val="22"/>
          <w:szCs w:val="22"/>
        </w:rPr>
        <w:t xml:space="preserve">autonomous Somali States of Puntland, </w:t>
      </w:r>
      <w:proofErr w:type="spellStart"/>
      <w:r w:rsidRPr="00423FB5">
        <w:rPr>
          <w:rFonts w:asciiTheme="minorHAnsi" w:hAnsiTheme="minorHAnsi"/>
          <w:sz w:val="22"/>
          <w:szCs w:val="22"/>
        </w:rPr>
        <w:t>Jubaland</w:t>
      </w:r>
      <w:proofErr w:type="spellEnd"/>
      <w:r w:rsidRPr="00423FB5">
        <w:rPr>
          <w:rFonts w:asciiTheme="minorHAnsi" w:hAnsiTheme="minorHAnsi"/>
          <w:sz w:val="22"/>
          <w:szCs w:val="22"/>
        </w:rPr>
        <w:t xml:space="preserve"> and South West Somalia; and, Somaliland, which unilaterally declared itself an independent republic in 1991. As a result of being recently formed, ministries have very limited experience and operational capacities. For example, the Directorate of the Environment</w:t>
      </w:r>
      <w:r w:rsidR="00143CD6" w:rsidRPr="00423FB5">
        <w:rPr>
          <w:rFonts w:asciiTheme="minorHAnsi" w:hAnsiTheme="minorHAnsi"/>
          <w:sz w:val="22"/>
          <w:szCs w:val="22"/>
        </w:rPr>
        <w:t xml:space="preserve"> at federal level was </w:t>
      </w:r>
      <w:r w:rsidRPr="00423FB5">
        <w:rPr>
          <w:rFonts w:asciiTheme="minorHAnsi" w:hAnsiTheme="minorHAnsi"/>
          <w:sz w:val="22"/>
          <w:szCs w:val="22"/>
        </w:rPr>
        <w:t>established in the Office of the Prime Minister in 2014.</w:t>
      </w:r>
    </w:p>
    <w:p w14:paraId="600B901C" w14:textId="77777777" w:rsidR="00337F74" w:rsidRPr="00E17B67" w:rsidRDefault="00337F74" w:rsidP="000D2B74">
      <w:pPr>
        <w:pStyle w:val="ListParagraph"/>
        <w:numPr>
          <w:ilvl w:val="0"/>
          <w:numId w:val="6"/>
        </w:numPr>
        <w:spacing w:after="240"/>
        <w:contextualSpacing/>
        <w:jc w:val="both"/>
        <w:rPr>
          <w:rFonts w:asciiTheme="minorHAnsi" w:eastAsia="Calibri" w:hAnsiTheme="minorHAnsi"/>
          <w:sz w:val="22"/>
          <w:szCs w:val="22"/>
        </w:rPr>
      </w:pPr>
      <w:r w:rsidRPr="00423FB5">
        <w:rPr>
          <w:rFonts w:asciiTheme="minorHAnsi" w:eastAsia="Calibri" w:hAnsiTheme="minorHAnsi"/>
          <w:sz w:val="22"/>
          <w:szCs w:val="22"/>
        </w:rPr>
        <w:t>In the absence of an effective government, many traditional</w:t>
      </w:r>
      <w:r w:rsidRPr="00E17B67">
        <w:rPr>
          <w:rFonts w:asciiTheme="minorHAnsi" w:eastAsia="Calibri" w:hAnsiTheme="minorHAnsi"/>
          <w:sz w:val="22"/>
          <w:szCs w:val="22"/>
        </w:rPr>
        <w:t xml:space="preserve"> forms of natural resource management and enforcement mechanisms have been abandoned or are currently ignored. Unsustainable exploitation and loss of natural resources and biodiversity is prevalent. Huge areas that were once tree-covered rangelands have been reduced to treeless plains; the result has been that wildlife is disappearing and soil erosion is common.</w:t>
      </w:r>
      <w:r w:rsidRPr="00E17B67">
        <w:rPr>
          <w:rFonts w:asciiTheme="minorHAnsi" w:eastAsia="Calibri" w:hAnsiTheme="minorHAnsi"/>
          <w:sz w:val="22"/>
          <w:szCs w:val="22"/>
          <w:vertAlign w:val="superscript"/>
        </w:rPr>
        <w:t>5</w:t>
      </w:r>
      <w:r w:rsidRPr="00E17B67">
        <w:rPr>
          <w:rFonts w:asciiTheme="minorHAnsi" w:eastAsia="Calibri" w:hAnsiTheme="minorHAnsi"/>
          <w:sz w:val="22"/>
          <w:szCs w:val="22"/>
        </w:rPr>
        <w:t xml:space="preserve"> Scarcity of fresh water, severe erosion such as gullying, land degradation for charcoal production and siltation of water bodies are also major issues. In fact, approximately 35,000 ha of land are deforested each year for charcoal production, including unique species such as Acacia, in spite of a national ban against the damaging practice.</w:t>
      </w:r>
      <w:r w:rsidRPr="00E17B67">
        <w:rPr>
          <w:rFonts w:asciiTheme="minorHAnsi" w:eastAsia="Calibri" w:hAnsiTheme="minorHAnsi"/>
          <w:sz w:val="22"/>
          <w:szCs w:val="22"/>
          <w:vertAlign w:val="superscript"/>
        </w:rPr>
        <w:footnoteReference w:id="5"/>
      </w:r>
      <w:r w:rsidRPr="00E17B67">
        <w:rPr>
          <w:rFonts w:asciiTheme="minorHAnsi" w:eastAsia="Calibri" w:hAnsiTheme="minorHAnsi"/>
          <w:sz w:val="22"/>
          <w:szCs w:val="22"/>
        </w:rPr>
        <w:t xml:space="preserve"> Other unsustainable land use practices include uncontrolled hunting, tree cutting (such as for </w:t>
      </w:r>
      <w:r w:rsidR="00143CD6" w:rsidRPr="00E17B67">
        <w:rPr>
          <w:rFonts w:asciiTheme="minorHAnsi" w:eastAsia="Calibri" w:hAnsiTheme="minorHAnsi"/>
          <w:sz w:val="22"/>
          <w:szCs w:val="22"/>
        </w:rPr>
        <w:t>Frankincense</w:t>
      </w:r>
      <w:r w:rsidRPr="00E17B67">
        <w:rPr>
          <w:rFonts w:asciiTheme="minorHAnsi" w:eastAsia="Calibri" w:hAnsiTheme="minorHAnsi"/>
          <w:sz w:val="22"/>
          <w:szCs w:val="22"/>
        </w:rPr>
        <w:t xml:space="preserve"> and Myrrh spices) and burning areas for grazing.</w:t>
      </w:r>
      <w:r w:rsidRPr="00E17B67">
        <w:rPr>
          <w:rFonts w:asciiTheme="minorHAnsi" w:eastAsia="Calibri" w:hAnsiTheme="minorHAnsi"/>
          <w:sz w:val="22"/>
          <w:szCs w:val="22"/>
          <w:vertAlign w:val="superscript"/>
        </w:rPr>
        <w:t>4</w:t>
      </w:r>
      <w:r w:rsidRPr="00E17B67">
        <w:rPr>
          <w:rFonts w:asciiTheme="minorHAnsi" w:eastAsia="Calibri" w:hAnsiTheme="minorHAnsi"/>
          <w:sz w:val="22"/>
          <w:szCs w:val="22"/>
        </w:rPr>
        <w:t xml:space="preserve"> Improper land use and deforestation have resulted in desertification which is being aggravated by erosion during intense rainfall events.</w:t>
      </w:r>
      <w:r w:rsidRPr="00E17B67">
        <w:rPr>
          <w:rStyle w:val="FootnoteReference"/>
          <w:rFonts w:asciiTheme="minorHAnsi" w:eastAsia="Calibri" w:hAnsiTheme="minorHAnsi"/>
          <w:sz w:val="22"/>
          <w:szCs w:val="22"/>
        </w:rPr>
        <w:footnoteReference w:id="6"/>
      </w:r>
      <w:r w:rsidRPr="00E17B67">
        <w:rPr>
          <w:rFonts w:asciiTheme="minorHAnsi" w:eastAsia="Calibri" w:hAnsiTheme="minorHAnsi"/>
          <w:sz w:val="22"/>
          <w:szCs w:val="22"/>
        </w:rPr>
        <w:t xml:space="preserve"> Similarly, damaging agriculture practices along the </w:t>
      </w:r>
      <w:r w:rsidR="00DA64AC" w:rsidRPr="00E17B67">
        <w:rPr>
          <w:rFonts w:asciiTheme="minorHAnsi" w:eastAsia="Calibri" w:hAnsiTheme="minorHAnsi"/>
          <w:sz w:val="22"/>
          <w:szCs w:val="22"/>
        </w:rPr>
        <w:t>Shebelle</w:t>
      </w:r>
      <w:r w:rsidRPr="00E17B67">
        <w:rPr>
          <w:rFonts w:asciiTheme="minorHAnsi" w:eastAsia="Calibri" w:hAnsiTheme="minorHAnsi"/>
          <w:sz w:val="22"/>
          <w:szCs w:val="22"/>
        </w:rPr>
        <w:t xml:space="preserve"> and Juba rivers threaten the biodiversity of riparian habitat. Also, marine resources have been plundered due to illegal overfishing and damage to marine habitat.</w:t>
      </w:r>
    </w:p>
    <w:p w14:paraId="600B901D" w14:textId="77777777" w:rsidR="00337F74" w:rsidRPr="00EF1F76" w:rsidRDefault="00337F74" w:rsidP="000D2B74">
      <w:pPr>
        <w:pStyle w:val="NormalWeb"/>
        <w:numPr>
          <w:ilvl w:val="0"/>
          <w:numId w:val="6"/>
        </w:numPr>
        <w:contextualSpacing/>
        <w:rPr>
          <w:rFonts w:asciiTheme="minorHAnsi" w:eastAsia="Calibri" w:hAnsiTheme="minorHAnsi"/>
          <w:sz w:val="22"/>
          <w:szCs w:val="22"/>
        </w:rPr>
      </w:pPr>
      <w:r w:rsidRPr="00E17B67">
        <w:rPr>
          <w:rFonts w:asciiTheme="minorHAnsi" w:eastAsia="Calibri" w:hAnsiTheme="minorHAnsi"/>
          <w:sz w:val="22"/>
          <w:szCs w:val="22"/>
        </w:rPr>
        <w:t xml:space="preserve">Unsustainable natural resource management stems from the Government´s limited capacities to develop policies, enforce them and manage public expenditure. The Somali government </w:t>
      </w:r>
      <w:r w:rsidRPr="00EF1F76">
        <w:rPr>
          <w:rFonts w:asciiTheme="minorHAnsi" w:eastAsia="Calibri" w:hAnsiTheme="minorHAnsi"/>
          <w:sz w:val="22"/>
          <w:szCs w:val="22"/>
        </w:rPr>
        <w:t>structures are extremely handicapped by the lack of financial and human resources. Consequently, in spite of becoming party to the three Rio Conventions, Somalia has participated little in the Multi-lateral Environmental Agreements (MEAs) to join global efforts to address environmental issues.</w:t>
      </w:r>
    </w:p>
    <w:p w14:paraId="600B901E" w14:textId="77777777" w:rsidR="00EF1F76" w:rsidRPr="001515F1" w:rsidRDefault="00EF1F76" w:rsidP="00EF1F76">
      <w:pPr>
        <w:pStyle w:val="ListParagraph"/>
        <w:numPr>
          <w:ilvl w:val="0"/>
          <w:numId w:val="6"/>
        </w:numPr>
        <w:contextualSpacing/>
        <w:jc w:val="both"/>
        <w:rPr>
          <w:rFonts w:asciiTheme="minorHAnsi" w:hAnsiTheme="minorHAnsi"/>
          <w:sz w:val="22"/>
          <w:szCs w:val="22"/>
        </w:rPr>
      </w:pPr>
      <w:r w:rsidRPr="001515F1">
        <w:rPr>
          <w:rFonts w:asciiTheme="minorHAnsi" w:hAnsiTheme="minorHAnsi"/>
          <w:sz w:val="22"/>
          <w:szCs w:val="22"/>
        </w:rPr>
        <w:t>The severe natural conditions, conflict and conflict-related problems have resulted in immense pressure on the limited and fragile natural resources, which in turn have caused environmental, economic and social problems affecting the rural poor, small scale farmers, youth, women and other vulnerable groups.  The livelihoods of farmers in the south and central regions have become increasingly threatened due to the escalation in conflicts coupled with uncertainty in land tenure, heightened instability in markets, damaged flood control structures and destroyed irrigation systems. Throughout the country, uncontrolled charcoal production has exacerbated problems with soil erosion, deforestation, land degradation and loss in wildlife.</w:t>
      </w:r>
    </w:p>
    <w:p w14:paraId="600B901F" w14:textId="77777777" w:rsidR="00337F74" w:rsidRPr="00E17B67" w:rsidRDefault="00EF1F76" w:rsidP="000D2B74">
      <w:pPr>
        <w:pStyle w:val="Footer"/>
        <w:numPr>
          <w:ilvl w:val="0"/>
          <w:numId w:val="6"/>
        </w:numPr>
        <w:spacing w:after="80"/>
        <w:contextualSpacing/>
        <w:rPr>
          <w:rFonts w:asciiTheme="minorHAnsi" w:eastAsia="Calibri" w:hAnsiTheme="minorHAnsi"/>
          <w:szCs w:val="22"/>
        </w:rPr>
      </w:pPr>
      <w:r>
        <w:rPr>
          <w:rFonts w:asciiTheme="minorHAnsi" w:eastAsia="Calibri" w:hAnsiTheme="minorHAnsi"/>
          <w:szCs w:val="22"/>
        </w:rPr>
        <w:t>N</w:t>
      </w:r>
      <w:r w:rsidR="00337F74" w:rsidRPr="00EF1F76">
        <w:rPr>
          <w:rFonts w:asciiTheme="minorHAnsi" w:eastAsia="Calibri" w:hAnsiTheme="minorHAnsi"/>
          <w:szCs w:val="22"/>
        </w:rPr>
        <w:t>o land use policies, Environmental Impact Assessment procedures or water quality guidelines exist for Federal Somalia. Land tenure and water rights, if they exist, are based on</w:t>
      </w:r>
      <w:r w:rsidR="00337F74" w:rsidRPr="00E17B67">
        <w:rPr>
          <w:rFonts w:asciiTheme="minorHAnsi" w:eastAsia="Calibri" w:hAnsiTheme="minorHAnsi"/>
          <w:szCs w:val="22"/>
        </w:rPr>
        <w:t xml:space="preserve"> a traditional system (</w:t>
      </w:r>
      <w:proofErr w:type="spellStart"/>
      <w:r w:rsidR="00337F74" w:rsidRPr="00E17B67">
        <w:rPr>
          <w:rFonts w:asciiTheme="minorHAnsi" w:eastAsia="Calibri" w:hAnsiTheme="minorHAnsi"/>
          <w:i/>
          <w:szCs w:val="22"/>
        </w:rPr>
        <w:t>Xeer</w:t>
      </w:r>
      <w:proofErr w:type="spellEnd"/>
      <w:r w:rsidR="00337F74" w:rsidRPr="00E17B67">
        <w:rPr>
          <w:rFonts w:asciiTheme="minorHAnsi" w:eastAsia="Calibri" w:hAnsiTheme="minorHAnsi"/>
          <w:szCs w:val="22"/>
        </w:rPr>
        <w:t xml:space="preserve">) which marginalizes </w:t>
      </w:r>
      <w:r w:rsidR="00337F74" w:rsidRPr="00E17B67">
        <w:rPr>
          <w:rFonts w:asciiTheme="minorHAnsi" w:eastAsia="Calibri" w:hAnsiTheme="minorHAnsi"/>
          <w:szCs w:val="22"/>
        </w:rPr>
        <w:lastRenderedPageBreak/>
        <w:t>nomadic pastoralist´s water rights.</w:t>
      </w:r>
      <w:r w:rsidR="00337F74" w:rsidRPr="00E17B67">
        <w:rPr>
          <w:rStyle w:val="FootnoteReference"/>
          <w:rFonts w:asciiTheme="minorHAnsi" w:eastAsia="Calibri" w:hAnsiTheme="minorHAnsi"/>
          <w:sz w:val="22"/>
          <w:szCs w:val="22"/>
        </w:rPr>
        <w:footnoteReference w:id="7"/>
      </w:r>
      <w:r w:rsidR="00337F74" w:rsidRPr="00E17B67">
        <w:rPr>
          <w:rFonts w:asciiTheme="minorHAnsi" w:eastAsia="Calibri" w:hAnsiTheme="minorHAnsi"/>
          <w:szCs w:val="22"/>
        </w:rPr>
        <w:t xml:space="preserve"> Due to a misappropriation of resources, land issues and natural resource conflicts between sedentary farmers and nomadic pastoralists are common.</w:t>
      </w:r>
    </w:p>
    <w:p w14:paraId="600B9020" w14:textId="77777777" w:rsidR="00EF1F76" w:rsidRPr="001515F1" w:rsidRDefault="00337F74" w:rsidP="001515F1">
      <w:pPr>
        <w:pStyle w:val="ListParagraph"/>
        <w:numPr>
          <w:ilvl w:val="0"/>
          <w:numId w:val="6"/>
        </w:numPr>
        <w:contextualSpacing/>
        <w:jc w:val="both"/>
        <w:rPr>
          <w:rFonts w:asciiTheme="minorHAnsi" w:hAnsiTheme="minorHAnsi" w:cs="Calibri"/>
          <w:color w:val="000000"/>
          <w:szCs w:val="22"/>
        </w:rPr>
      </w:pPr>
      <w:r w:rsidRPr="001515F1">
        <w:rPr>
          <w:rFonts w:asciiTheme="minorHAnsi" w:hAnsiTheme="minorHAnsi"/>
          <w:sz w:val="22"/>
          <w:szCs w:val="22"/>
        </w:rPr>
        <w:t>Adverse environmental impacts and mismanagement of natural resources are severely jeopardizing Somalia´s economy; agriculture is the principle livelihood in the river basins while livestock rearing is the major mainstay in the Arid and Semi-Arid lands (over 70% of the population are pastoralists</w:t>
      </w:r>
      <w:r w:rsidRPr="00E17B67">
        <w:rPr>
          <w:rStyle w:val="FootnoteReference"/>
          <w:rFonts w:asciiTheme="minorHAnsi" w:hAnsiTheme="minorHAnsi"/>
          <w:sz w:val="22"/>
          <w:szCs w:val="22"/>
        </w:rPr>
        <w:footnoteReference w:id="8"/>
      </w:r>
      <w:r w:rsidRPr="001515F1">
        <w:rPr>
          <w:rFonts w:asciiTheme="minorHAnsi" w:hAnsiTheme="minorHAnsi"/>
          <w:sz w:val="22"/>
          <w:szCs w:val="22"/>
        </w:rPr>
        <w:t>).</w:t>
      </w:r>
      <w:r w:rsidRPr="00E17B67">
        <w:rPr>
          <w:rStyle w:val="FootnoteReference"/>
          <w:rFonts w:asciiTheme="minorHAnsi" w:hAnsiTheme="minorHAnsi"/>
          <w:sz w:val="22"/>
          <w:szCs w:val="22"/>
        </w:rPr>
        <w:footnoteReference w:id="9"/>
      </w:r>
      <w:r w:rsidRPr="001515F1">
        <w:rPr>
          <w:rFonts w:asciiTheme="minorHAnsi" w:hAnsiTheme="minorHAnsi"/>
          <w:sz w:val="22"/>
          <w:szCs w:val="22"/>
        </w:rPr>
        <w:t xml:space="preserve"> Both agricultural and pastoral livelihoods, being dependent on land and water resources, have both been shown to be highly vulnerable to the impacts of climate change such as during the drought of 2011 when humanitarian aid was requested. Wet and dry season grazing patterns have changed, impacting the availability of forage and negatively affecting livestock production and health.</w:t>
      </w:r>
      <w:r w:rsidRPr="00EF1F76">
        <w:rPr>
          <w:rStyle w:val="FootnoteReference"/>
          <w:rFonts w:asciiTheme="minorHAnsi" w:hAnsiTheme="minorHAnsi"/>
          <w:sz w:val="22"/>
          <w:szCs w:val="22"/>
        </w:rPr>
        <w:footnoteReference w:id="10"/>
      </w:r>
      <w:r w:rsidRPr="001515F1">
        <w:rPr>
          <w:rFonts w:asciiTheme="minorHAnsi" w:hAnsiTheme="minorHAnsi"/>
          <w:sz w:val="22"/>
          <w:szCs w:val="22"/>
        </w:rPr>
        <w:t xml:space="preserve"> Extreme weather events such as floods and droughts are also becoming more frequent with rainfall less than 100 mm per year in some places while annual </w:t>
      </w:r>
      <w:proofErr w:type="spellStart"/>
      <w:r w:rsidRPr="001515F1">
        <w:rPr>
          <w:rFonts w:asciiTheme="minorHAnsi" w:hAnsiTheme="minorHAnsi"/>
          <w:sz w:val="22"/>
          <w:szCs w:val="22"/>
        </w:rPr>
        <w:t>evapo</w:t>
      </w:r>
      <w:proofErr w:type="spellEnd"/>
      <w:r w:rsidRPr="001515F1">
        <w:rPr>
          <w:rFonts w:asciiTheme="minorHAnsi" w:hAnsiTheme="minorHAnsi"/>
          <w:sz w:val="22"/>
          <w:szCs w:val="22"/>
        </w:rPr>
        <w:t>-transpiration rates can be as much as 6 times greater.</w:t>
      </w:r>
      <w:r w:rsidRPr="00EF1F76">
        <w:rPr>
          <w:rFonts w:asciiTheme="minorHAnsi" w:hAnsiTheme="minorHAnsi"/>
          <w:sz w:val="22"/>
          <w:szCs w:val="22"/>
          <w:vertAlign w:val="superscript"/>
          <w:lang w:val="en-IE"/>
        </w:rPr>
        <w:footnoteReference w:id="11"/>
      </w:r>
    </w:p>
    <w:p w14:paraId="600B9021" w14:textId="77777777" w:rsidR="00EF1F76" w:rsidRPr="001515F1" w:rsidRDefault="00EF1F76" w:rsidP="001515F1">
      <w:pPr>
        <w:pStyle w:val="ListParagraph"/>
        <w:numPr>
          <w:ilvl w:val="0"/>
          <w:numId w:val="6"/>
        </w:numPr>
        <w:contextualSpacing/>
        <w:jc w:val="both"/>
        <w:rPr>
          <w:rFonts w:asciiTheme="minorHAnsi" w:hAnsiTheme="minorHAnsi" w:cs="Calibri"/>
          <w:color w:val="000000"/>
          <w:szCs w:val="22"/>
        </w:rPr>
      </w:pPr>
      <w:r w:rsidRPr="001515F1">
        <w:rPr>
          <w:rFonts w:asciiTheme="minorHAnsi" w:hAnsiTheme="minorHAnsi"/>
          <w:sz w:val="22"/>
          <w:szCs w:val="22"/>
        </w:rPr>
        <w:t xml:space="preserve">Women in rural areas are identified as one of the most vulnerable groups in Somalia due to the adverse impact of climate change and environmental degradation. The sexual division of labor, unequal access to both material and non-material resources and women’s diminished participation in decision-making in both political and private domains generally result in increased vulnerability of women to the negative impacts of environmental </w:t>
      </w:r>
      <w:r w:rsidR="002120F0" w:rsidRPr="001515F1">
        <w:rPr>
          <w:rFonts w:asciiTheme="minorHAnsi" w:hAnsiTheme="minorHAnsi"/>
          <w:sz w:val="22"/>
          <w:szCs w:val="22"/>
        </w:rPr>
        <w:t>degradation</w:t>
      </w:r>
      <w:r w:rsidRPr="001515F1">
        <w:rPr>
          <w:rFonts w:asciiTheme="minorHAnsi" w:hAnsiTheme="minorHAnsi"/>
          <w:sz w:val="22"/>
          <w:szCs w:val="22"/>
        </w:rPr>
        <w:t xml:space="preserve">. For example, women are found to be the ones who must find solutions to feed their families in the event of droughts or floods. </w:t>
      </w:r>
      <w:r w:rsidRPr="001515F1">
        <w:rPr>
          <w:rFonts w:asciiTheme="minorHAnsi" w:hAnsiTheme="minorHAnsi" w:cs="Calibri"/>
          <w:color w:val="000000"/>
          <w:sz w:val="22"/>
          <w:szCs w:val="22"/>
        </w:rPr>
        <w:t>Women are responsible for fetching drinking water if it is within 5-8 kilometers. If it is farther away, men take over the responsibility. Droughts either lead to women having to walk much farther, or the transfer of this responsibility to men.</w:t>
      </w:r>
      <w:r w:rsidRPr="001515F1">
        <w:rPr>
          <w:rFonts w:asciiTheme="minorHAnsi" w:hAnsiTheme="minorHAnsi" w:cs="Calibri"/>
          <w:sz w:val="22"/>
          <w:szCs w:val="22"/>
        </w:rPr>
        <w:t xml:space="preserve"> </w:t>
      </w:r>
      <w:r w:rsidRPr="001515F1">
        <w:rPr>
          <w:rFonts w:asciiTheme="minorHAnsi" w:hAnsiTheme="minorHAnsi" w:cs="Calibri"/>
          <w:color w:val="000000"/>
          <w:sz w:val="22"/>
          <w:szCs w:val="22"/>
        </w:rPr>
        <w:t>Women suffer the most from food insecurity due to drought/floods as they often feed their children before themselves leading to malnutrition. Lactating mothers suffer significantly due to lack of protein intake when livestock are lost due to drought/flood.</w:t>
      </w:r>
      <w:r w:rsidRPr="001515F1">
        <w:rPr>
          <w:rFonts w:asciiTheme="minorHAnsi" w:hAnsiTheme="minorHAnsi" w:cs="Calibri"/>
          <w:sz w:val="22"/>
          <w:szCs w:val="22"/>
        </w:rPr>
        <w:t xml:space="preserve"> </w:t>
      </w:r>
      <w:r w:rsidRPr="001515F1">
        <w:rPr>
          <w:rFonts w:asciiTheme="minorHAnsi" w:hAnsiTheme="minorHAnsi" w:cs="Calibri"/>
          <w:color w:val="000000"/>
          <w:sz w:val="22"/>
          <w:szCs w:val="22"/>
        </w:rPr>
        <w:t xml:space="preserve">The impact of drought/flood is greater on rural women in nomadic regions given that their livelihoods are generally dependent upon livestock and other natural resources. During migration to urban areas or IDP camps, women face physical insecurity during movement and within the IDP camps. </w:t>
      </w:r>
    </w:p>
    <w:p w14:paraId="600B9022" w14:textId="77777777" w:rsidR="00E3060A" w:rsidRPr="001515F1" w:rsidRDefault="00E3060A" w:rsidP="001515F1">
      <w:pPr>
        <w:pStyle w:val="ListParagraph"/>
        <w:numPr>
          <w:ilvl w:val="0"/>
          <w:numId w:val="6"/>
        </w:numPr>
        <w:contextualSpacing/>
        <w:jc w:val="both"/>
        <w:rPr>
          <w:rFonts w:asciiTheme="minorHAnsi" w:hAnsiTheme="minorHAnsi" w:cs="Calibri"/>
          <w:color w:val="000000"/>
          <w:szCs w:val="22"/>
        </w:rPr>
      </w:pPr>
      <w:r w:rsidRPr="001515F1">
        <w:rPr>
          <w:rFonts w:asciiTheme="minorHAnsi" w:hAnsiTheme="minorHAnsi"/>
          <w:sz w:val="22"/>
          <w:szCs w:val="22"/>
        </w:rPr>
        <w:t>Somalia has 73 percent of its population below the age of 30, the highest in the country’s history. Many young people are trapped in an environment of violence, fear, unemployment and poverty. This both erodes their hopes for human development and makes them more likely to become part of conflict. Experiences from Somalia and elsewhere show that when large numbers of young people are jobless and have few opportunities for positive engagement, they become a ready pool of recruits for extremists.</w:t>
      </w:r>
    </w:p>
    <w:p w14:paraId="600B9023" w14:textId="77777777" w:rsidR="00337F74" w:rsidRPr="00E17B67" w:rsidRDefault="00337F74" w:rsidP="000D2B74">
      <w:pPr>
        <w:pStyle w:val="ListParagraph"/>
        <w:numPr>
          <w:ilvl w:val="0"/>
          <w:numId w:val="6"/>
        </w:numPr>
        <w:contextualSpacing/>
        <w:jc w:val="both"/>
        <w:rPr>
          <w:rFonts w:asciiTheme="minorHAnsi" w:hAnsiTheme="minorHAnsi"/>
          <w:sz w:val="22"/>
          <w:szCs w:val="22"/>
        </w:rPr>
      </w:pPr>
      <w:r w:rsidRPr="00E3060A">
        <w:rPr>
          <w:rFonts w:asciiTheme="minorHAnsi" w:hAnsiTheme="minorHAnsi"/>
          <w:sz w:val="22"/>
          <w:szCs w:val="22"/>
        </w:rPr>
        <w:t>Awareness on how to mitigate the impacts of climate chan</w:t>
      </w:r>
      <w:r w:rsidRPr="00E17B67">
        <w:rPr>
          <w:rFonts w:asciiTheme="minorHAnsi" w:hAnsiTheme="minorHAnsi"/>
          <w:sz w:val="22"/>
          <w:szCs w:val="22"/>
        </w:rPr>
        <w:t>ge, sustainably manage natural resources and use best environment and conservation practices is also very low.</w:t>
      </w:r>
      <w:r w:rsidRPr="00E17B67">
        <w:rPr>
          <w:rStyle w:val="FootnoteReference"/>
          <w:rFonts w:asciiTheme="minorHAnsi" w:hAnsiTheme="minorHAnsi"/>
          <w:sz w:val="22"/>
          <w:szCs w:val="22"/>
        </w:rPr>
        <w:footnoteReference w:id="12"/>
      </w:r>
      <w:r w:rsidRPr="00E17B67">
        <w:rPr>
          <w:rFonts w:asciiTheme="minorHAnsi" w:hAnsiTheme="minorHAnsi"/>
          <w:sz w:val="22"/>
          <w:szCs w:val="22"/>
        </w:rPr>
        <w:t xml:space="preserve"> Awareness-raising on climate change has begun due to efforts by donors and processes such as the NAPA.</w:t>
      </w:r>
      <w:r w:rsidRPr="00E17B67">
        <w:rPr>
          <w:rStyle w:val="FootnoteReference"/>
          <w:rFonts w:asciiTheme="minorHAnsi" w:hAnsiTheme="minorHAnsi"/>
          <w:sz w:val="22"/>
          <w:szCs w:val="22"/>
        </w:rPr>
        <w:footnoteReference w:id="13"/>
      </w:r>
      <w:r w:rsidRPr="00E17B67">
        <w:rPr>
          <w:rFonts w:asciiTheme="minorHAnsi" w:hAnsiTheme="minorHAnsi"/>
          <w:sz w:val="22"/>
          <w:szCs w:val="22"/>
        </w:rPr>
        <w:t xml:space="preserve"> However, significant campaigns are required to spread understanding from national down to local levels.</w:t>
      </w:r>
      <w:r w:rsidR="00F70A3F">
        <w:rPr>
          <w:rFonts w:asciiTheme="minorHAnsi" w:hAnsiTheme="minorHAnsi"/>
          <w:sz w:val="22"/>
          <w:szCs w:val="22"/>
        </w:rPr>
        <w:t xml:space="preserve"> </w:t>
      </w:r>
    </w:p>
    <w:p w14:paraId="600B9024" w14:textId="77777777" w:rsidR="00337F74" w:rsidRPr="00E17B67" w:rsidRDefault="00337F74" w:rsidP="000D2B74">
      <w:pPr>
        <w:pStyle w:val="ListParagraph"/>
        <w:numPr>
          <w:ilvl w:val="0"/>
          <w:numId w:val="6"/>
        </w:numPr>
        <w:contextualSpacing/>
        <w:jc w:val="both"/>
        <w:rPr>
          <w:rFonts w:asciiTheme="minorHAnsi" w:hAnsiTheme="minorHAnsi"/>
          <w:sz w:val="22"/>
          <w:szCs w:val="22"/>
        </w:rPr>
      </w:pPr>
      <w:r w:rsidRPr="00E17B67">
        <w:rPr>
          <w:rFonts w:asciiTheme="minorHAnsi" w:hAnsiTheme="minorHAnsi"/>
          <w:sz w:val="22"/>
          <w:szCs w:val="22"/>
        </w:rPr>
        <w:t xml:space="preserve">With all of these issues, there is a need for a comprehensive assessment of institutional capacities, including all traditional and new legal instruments concerned with the management of natural resources. A National Capacity Self-Assessment </w:t>
      </w:r>
      <w:r w:rsidR="00143CD6" w:rsidRPr="00E17B67">
        <w:rPr>
          <w:rFonts w:asciiTheme="minorHAnsi" w:hAnsiTheme="minorHAnsi"/>
          <w:sz w:val="22"/>
          <w:szCs w:val="22"/>
        </w:rPr>
        <w:t xml:space="preserve">(NCSA) </w:t>
      </w:r>
      <w:r w:rsidRPr="00E17B67">
        <w:rPr>
          <w:rFonts w:asciiTheme="minorHAnsi" w:hAnsiTheme="minorHAnsi"/>
          <w:sz w:val="22"/>
          <w:szCs w:val="22"/>
        </w:rPr>
        <w:t xml:space="preserve">will enable Somalia to determine the degree of support required to build institutional capacity. The assessment must focus on supporting Somalia to achieve 1) enforcement of the charcoal export ban, 2) wildlife conservation enforcement, 3) controlling grazing and promoting reforestation to prevent desertification and 4) enhancing agricultural and livestock production through soil and water conservation measures aimed at reducing degradation, nutrient depletion, soil erosion and </w:t>
      </w:r>
      <w:proofErr w:type="spellStart"/>
      <w:r w:rsidRPr="00E17B67">
        <w:rPr>
          <w:rFonts w:asciiTheme="minorHAnsi" w:hAnsiTheme="minorHAnsi"/>
          <w:sz w:val="22"/>
          <w:szCs w:val="22"/>
        </w:rPr>
        <w:t>salinisation</w:t>
      </w:r>
      <w:proofErr w:type="spellEnd"/>
      <w:r w:rsidRPr="00E17B67">
        <w:rPr>
          <w:rFonts w:asciiTheme="minorHAnsi" w:hAnsiTheme="minorHAnsi"/>
          <w:sz w:val="22"/>
          <w:szCs w:val="22"/>
        </w:rPr>
        <w:t>.</w:t>
      </w:r>
    </w:p>
    <w:p w14:paraId="600B9025" w14:textId="77777777" w:rsidR="00337F74" w:rsidRPr="00E17B67" w:rsidRDefault="00337F74" w:rsidP="000D2B74">
      <w:pPr>
        <w:pStyle w:val="ListParagraph"/>
        <w:numPr>
          <w:ilvl w:val="0"/>
          <w:numId w:val="6"/>
        </w:numPr>
        <w:contextualSpacing/>
        <w:jc w:val="both"/>
        <w:rPr>
          <w:rFonts w:asciiTheme="minorHAnsi" w:hAnsiTheme="minorHAnsi"/>
          <w:sz w:val="22"/>
          <w:szCs w:val="22"/>
        </w:rPr>
      </w:pPr>
      <w:r w:rsidRPr="00E17B67">
        <w:rPr>
          <w:rFonts w:asciiTheme="minorHAnsi" w:hAnsiTheme="minorHAnsi"/>
          <w:sz w:val="22"/>
          <w:szCs w:val="22"/>
        </w:rPr>
        <w:lastRenderedPageBreak/>
        <w:t>Recent donor driven interventions have flagged these needs. The NAPA process in 2013 used a consultative process to decide upon adaptation priorities. The NAPA recommends actions under three programme areas including sustainable land management, watershed management and disaster management.</w:t>
      </w:r>
    </w:p>
    <w:p w14:paraId="600B9026" w14:textId="77777777" w:rsidR="00337F74" w:rsidRPr="00423FB5" w:rsidRDefault="00337F74" w:rsidP="00A80E3B">
      <w:pPr>
        <w:pStyle w:val="ListParagraph"/>
        <w:numPr>
          <w:ilvl w:val="0"/>
          <w:numId w:val="6"/>
        </w:numPr>
        <w:autoSpaceDE w:val="0"/>
        <w:autoSpaceDN w:val="0"/>
        <w:adjustRightInd w:val="0"/>
        <w:spacing w:after="30"/>
        <w:contextualSpacing/>
        <w:jc w:val="both"/>
        <w:rPr>
          <w:rFonts w:asciiTheme="minorHAnsi" w:hAnsiTheme="minorHAnsi"/>
          <w:sz w:val="22"/>
          <w:szCs w:val="22"/>
        </w:rPr>
      </w:pPr>
      <w:r w:rsidRPr="00266C9D">
        <w:rPr>
          <w:rFonts w:asciiTheme="minorHAnsi" w:hAnsiTheme="minorHAnsi"/>
          <w:sz w:val="22"/>
          <w:szCs w:val="22"/>
        </w:rPr>
        <w:t xml:space="preserve">The </w:t>
      </w:r>
      <w:r w:rsidR="00BE1D70" w:rsidRPr="00266C9D">
        <w:rPr>
          <w:rFonts w:asciiTheme="minorHAnsi" w:hAnsiTheme="minorHAnsi"/>
          <w:sz w:val="22"/>
          <w:szCs w:val="22"/>
        </w:rPr>
        <w:t xml:space="preserve">federal </w:t>
      </w:r>
      <w:r w:rsidRPr="00266C9D">
        <w:rPr>
          <w:rFonts w:asciiTheme="minorHAnsi" w:hAnsiTheme="minorHAnsi"/>
          <w:sz w:val="22"/>
          <w:szCs w:val="22"/>
        </w:rPr>
        <w:t xml:space="preserve">Government </w:t>
      </w:r>
      <w:r w:rsidR="00BE1D70" w:rsidRPr="00266C9D">
        <w:rPr>
          <w:rFonts w:asciiTheme="minorHAnsi" w:hAnsiTheme="minorHAnsi"/>
          <w:sz w:val="22"/>
          <w:szCs w:val="22"/>
        </w:rPr>
        <w:t>and newly emerging federal states are</w:t>
      </w:r>
      <w:r w:rsidRPr="00266C9D">
        <w:rPr>
          <w:rFonts w:asciiTheme="minorHAnsi" w:hAnsiTheme="minorHAnsi"/>
          <w:sz w:val="22"/>
          <w:szCs w:val="22"/>
        </w:rPr>
        <w:t xml:space="preserve"> also driven to address environmental issues. The new federal </w:t>
      </w:r>
      <w:r w:rsidRPr="00423FB5">
        <w:rPr>
          <w:rFonts w:asciiTheme="minorHAnsi" w:hAnsiTheme="minorHAnsi"/>
          <w:sz w:val="22"/>
          <w:szCs w:val="22"/>
        </w:rPr>
        <w:t xml:space="preserve">Constitution (2012) places strong emphasis on environment, land rights and natural resources. Moreover, Somalia became a signatory to all 3 Rio Conventions by 2012. They ratified the UN Convention to Combat Desertification (CCD) in July 2002, the UN Framework Convention on Climate Change (FCCC) in December 2009 and the UN Convention on Biological Diversity (CBD) in </w:t>
      </w:r>
      <w:r w:rsidR="00266C9D" w:rsidRPr="00423FB5">
        <w:rPr>
          <w:rFonts w:asciiTheme="minorHAnsi" w:hAnsiTheme="minorHAnsi"/>
          <w:sz w:val="22"/>
          <w:szCs w:val="22"/>
        </w:rPr>
        <w:t>December 2009</w:t>
      </w:r>
      <w:r w:rsidRPr="00423FB5">
        <w:rPr>
          <w:rFonts w:asciiTheme="minorHAnsi" w:hAnsiTheme="minorHAnsi"/>
          <w:sz w:val="22"/>
          <w:szCs w:val="22"/>
        </w:rPr>
        <w:t>. This demonstrates that Somalia is fully committed to participate in all Convention work and meet its obligations under the Rio Conventions.</w:t>
      </w:r>
    </w:p>
    <w:p w14:paraId="600B9027" w14:textId="77777777" w:rsidR="00337F74" w:rsidRPr="00E17B67" w:rsidRDefault="00337F74" w:rsidP="000D2B74">
      <w:pPr>
        <w:pStyle w:val="ListParagraph"/>
        <w:numPr>
          <w:ilvl w:val="0"/>
          <w:numId w:val="6"/>
        </w:numPr>
        <w:autoSpaceDE w:val="0"/>
        <w:autoSpaceDN w:val="0"/>
        <w:adjustRightInd w:val="0"/>
        <w:spacing w:after="30"/>
        <w:contextualSpacing/>
        <w:jc w:val="both"/>
        <w:rPr>
          <w:rFonts w:asciiTheme="minorHAnsi" w:hAnsiTheme="minorHAnsi"/>
          <w:sz w:val="22"/>
          <w:szCs w:val="22"/>
        </w:rPr>
      </w:pPr>
      <w:r w:rsidRPr="00423FB5">
        <w:rPr>
          <w:rFonts w:asciiTheme="minorHAnsi" w:hAnsiTheme="minorHAnsi"/>
          <w:sz w:val="22"/>
          <w:szCs w:val="22"/>
        </w:rPr>
        <w:t>Somalia also developed a ‘Six Pillar Policy’</w:t>
      </w:r>
      <w:r w:rsidRPr="00E17B67">
        <w:rPr>
          <w:rFonts w:asciiTheme="minorHAnsi" w:hAnsiTheme="minorHAnsi"/>
          <w:sz w:val="22"/>
          <w:szCs w:val="22"/>
        </w:rPr>
        <w:t xml:space="preserve"> in October 2012 to act as a roadmap for the new government. The policy stresses environment-related objectives such as </w:t>
      </w:r>
      <w:proofErr w:type="spellStart"/>
      <w:r w:rsidRPr="00E17B67">
        <w:rPr>
          <w:rFonts w:asciiTheme="minorHAnsi" w:hAnsiTheme="minorHAnsi"/>
          <w:sz w:val="22"/>
          <w:szCs w:val="22"/>
        </w:rPr>
        <w:t>i</w:t>
      </w:r>
      <w:proofErr w:type="spellEnd"/>
      <w:r w:rsidRPr="00E17B67">
        <w:rPr>
          <w:rFonts w:asciiTheme="minorHAnsi" w:hAnsiTheme="minorHAnsi"/>
          <w:sz w:val="22"/>
          <w:szCs w:val="22"/>
        </w:rPr>
        <w:t xml:space="preserve">) enhancing </w:t>
      </w:r>
      <w:r w:rsidRPr="00E17B67">
        <w:rPr>
          <w:rFonts w:asciiTheme="minorHAnsi" w:hAnsiTheme="minorHAnsi"/>
          <w:sz w:val="22"/>
          <w:szCs w:val="22"/>
          <w:lang w:val="en-GB"/>
        </w:rPr>
        <w:t xml:space="preserve">laws that preserve and protect the environment; </w:t>
      </w:r>
      <w:r w:rsidRPr="00E17B67">
        <w:rPr>
          <w:rFonts w:asciiTheme="minorHAnsi" w:hAnsiTheme="minorHAnsi"/>
          <w:sz w:val="22"/>
          <w:szCs w:val="22"/>
        </w:rPr>
        <w:t>ii) incorporating</w:t>
      </w:r>
      <w:r w:rsidRPr="00E17B67">
        <w:rPr>
          <w:rFonts w:asciiTheme="minorHAnsi" w:hAnsiTheme="minorHAnsi"/>
          <w:sz w:val="22"/>
          <w:szCs w:val="22"/>
          <w:lang w:val="en-GB"/>
        </w:rPr>
        <w:t xml:space="preserve"> environmental education in the formal and informal education systems in the country; </w:t>
      </w:r>
      <w:r w:rsidRPr="00E17B67">
        <w:rPr>
          <w:rFonts w:asciiTheme="minorHAnsi" w:hAnsiTheme="minorHAnsi"/>
          <w:sz w:val="22"/>
          <w:szCs w:val="22"/>
        </w:rPr>
        <w:t>and iii) r</w:t>
      </w:r>
      <w:proofErr w:type="spellStart"/>
      <w:r w:rsidRPr="00E17B67">
        <w:rPr>
          <w:rFonts w:asciiTheme="minorHAnsi" w:hAnsiTheme="minorHAnsi"/>
          <w:sz w:val="22"/>
          <w:szCs w:val="22"/>
          <w:lang w:val="en-GB"/>
        </w:rPr>
        <w:t>ectify</w:t>
      </w:r>
      <w:r w:rsidRPr="00E17B67">
        <w:rPr>
          <w:rFonts w:asciiTheme="minorHAnsi" w:hAnsiTheme="minorHAnsi"/>
          <w:sz w:val="22"/>
          <w:szCs w:val="22"/>
        </w:rPr>
        <w:t>ing</w:t>
      </w:r>
      <w:proofErr w:type="spellEnd"/>
      <w:r w:rsidRPr="00E17B67">
        <w:rPr>
          <w:rFonts w:asciiTheme="minorHAnsi" w:hAnsiTheme="minorHAnsi"/>
          <w:sz w:val="22"/>
          <w:szCs w:val="22"/>
          <w:lang w:val="en-GB"/>
        </w:rPr>
        <w:t xml:space="preserve"> the environmental damage of the past such as deforestation. </w:t>
      </w:r>
    </w:p>
    <w:p w14:paraId="600B9028" w14:textId="77777777" w:rsidR="00BE1D70" w:rsidRPr="00E17B67" w:rsidRDefault="00337F74" w:rsidP="000D2B74">
      <w:pPr>
        <w:pStyle w:val="ListParagraph"/>
        <w:numPr>
          <w:ilvl w:val="0"/>
          <w:numId w:val="6"/>
        </w:numPr>
        <w:autoSpaceDE w:val="0"/>
        <w:autoSpaceDN w:val="0"/>
        <w:adjustRightInd w:val="0"/>
        <w:spacing w:after="30"/>
        <w:contextualSpacing/>
        <w:jc w:val="both"/>
        <w:rPr>
          <w:rFonts w:asciiTheme="minorHAnsi" w:hAnsiTheme="minorHAnsi"/>
          <w:sz w:val="22"/>
          <w:szCs w:val="22"/>
        </w:rPr>
      </w:pPr>
      <w:r w:rsidRPr="00E17B67">
        <w:rPr>
          <w:rFonts w:asciiTheme="minorHAnsi" w:hAnsiTheme="minorHAnsi"/>
          <w:sz w:val="22"/>
          <w:szCs w:val="22"/>
        </w:rPr>
        <w:t>Additionally, Somalia has developed a New Deal Compact in 2013 which translates the Six Pillar Policy into highly selective political, security, and development priorities based on a set of Peace-building and State-building Goals (PSG) for the period of 2014-2016. Relevant priorities with an environmental focus include promoting “the sustainable development and management of natural resources by developing legal and regulatory frameworks and building capacity in key Natural Resources Management (NRM) institutions (PSG4, Priority 3)” and developing “a comprehensive and integrated environmental management strategy that addresses desertification, promotes alternatives to charcoal as an energy source, and protects land, water, forest and coastal resources.” (Priority 5</w:t>
      </w:r>
      <w:r w:rsidR="00DB3DAE">
        <w:rPr>
          <w:rFonts w:asciiTheme="minorHAnsi" w:hAnsiTheme="minorHAnsi"/>
          <w:sz w:val="22"/>
          <w:szCs w:val="22"/>
        </w:rPr>
        <w:t>)</w:t>
      </w:r>
      <w:r w:rsidR="00BE1D70" w:rsidRPr="00E17B67">
        <w:rPr>
          <w:rFonts w:asciiTheme="minorHAnsi" w:hAnsiTheme="minorHAnsi"/>
          <w:sz w:val="22"/>
          <w:szCs w:val="22"/>
        </w:rPr>
        <w:t>.</w:t>
      </w:r>
      <w:r w:rsidR="00E3060A">
        <w:rPr>
          <w:rFonts w:asciiTheme="minorHAnsi" w:hAnsiTheme="minorHAnsi"/>
          <w:sz w:val="22"/>
          <w:szCs w:val="22"/>
        </w:rPr>
        <w:t xml:space="preserve"> The compact places specific reference to consider gender as a cross-cutting area to be addressed by all initiatives that contribute towards the achievement of PSGs.</w:t>
      </w:r>
    </w:p>
    <w:p w14:paraId="600B9029" w14:textId="77777777" w:rsidR="009A6A4F" w:rsidRPr="00BE1D70" w:rsidRDefault="00337F74" w:rsidP="000D2B74">
      <w:pPr>
        <w:pStyle w:val="ListParagraph"/>
        <w:numPr>
          <w:ilvl w:val="0"/>
          <w:numId w:val="6"/>
        </w:numPr>
        <w:autoSpaceDE w:val="0"/>
        <w:autoSpaceDN w:val="0"/>
        <w:adjustRightInd w:val="0"/>
        <w:spacing w:after="30"/>
        <w:contextualSpacing/>
        <w:jc w:val="both"/>
        <w:rPr>
          <w:rFonts w:cs="Arial"/>
          <w:sz w:val="20"/>
          <w:szCs w:val="20"/>
        </w:rPr>
      </w:pPr>
      <w:r w:rsidRPr="00E17B67">
        <w:rPr>
          <w:rFonts w:asciiTheme="minorHAnsi" w:hAnsiTheme="minorHAnsi"/>
          <w:sz w:val="22"/>
          <w:szCs w:val="22"/>
        </w:rPr>
        <w:t xml:space="preserve">With a strong pro-environment legal framework in place, the GEF-funded NCSA Project will support the necessary process of building environmental, institutional and technical capacities within Somalia. By signing and ratifying the MEA´s, Somalia can reap a range of significant benefits including access to funding from the Global Environmental Facility (GEF) - and connecting the Government of Somalia with the wider international community. Funds will be used to support Somalia to mobilize technical and financial resources to undertake Enabling Activities for a systematic response to global environmental challenges and their impacts at the local level. Somalia will also be guided on how to use an integrated implementation approach to prevent the potential for conflict and overlap of the different </w:t>
      </w:r>
      <w:proofErr w:type="spellStart"/>
      <w:r w:rsidRPr="00E17B67">
        <w:rPr>
          <w:rFonts w:asciiTheme="minorHAnsi" w:hAnsiTheme="minorHAnsi"/>
          <w:sz w:val="22"/>
          <w:szCs w:val="22"/>
        </w:rPr>
        <w:t>MEAs.</w:t>
      </w:r>
      <w:proofErr w:type="spellEnd"/>
      <w:r w:rsidRPr="00E17B67">
        <w:rPr>
          <w:rFonts w:asciiTheme="minorHAnsi" w:hAnsiTheme="minorHAnsi"/>
          <w:sz w:val="22"/>
          <w:szCs w:val="22"/>
        </w:rPr>
        <w:t xml:space="preserve"> Furthermore, ministries will be guided on how to adhere to the multiple reporting requirements of the various MEAs which can be burdensome and difficult to navigate. Finally, although official delegations have already started to participate in international environmental forums, government ministries will receive direction on how to represent national positions and interests in global decision-making events.</w:t>
      </w:r>
    </w:p>
    <w:p w14:paraId="600B902A" w14:textId="77777777" w:rsidR="009A6A4F" w:rsidRDefault="009A6A4F" w:rsidP="00E1433A">
      <w:pPr>
        <w:rPr>
          <w:rFonts w:cs="Arial"/>
          <w:sz w:val="20"/>
          <w:szCs w:val="20"/>
        </w:rPr>
      </w:pPr>
    </w:p>
    <w:p w14:paraId="600B902B" w14:textId="77777777" w:rsidR="0038325C" w:rsidRDefault="0038325C" w:rsidP="00E1433A">
      <w:pPr>
        <w:rPr>
          <w:rFonts w:cs="Arial"/>
          <w:sz w:val="20"/>
          <w:szCs w:val="20"/>
        </w:rPr>
      </w:pPr>
    </w:p>
    <w:p w14:paraId="600B902C" w14:textId="77777777" w:rsidR="0038325C" w:rsidRDefault="0038325C" w:rsidP="00E1433A">
      <w:pPr>
        <w:rPr>
          <w:rFonts w:cs="Arial"/>
          <w:sz w:val="20"/>
          <w:szCs w:val="20"/>
        </w:rPr>
      </w:pPr>
    </w:p>
    <w:p w14:paraId="600B902D" w14:textId="77777777" w:rsidR="0038325C" w:rsidRDefault="0038325C" w:rsidP="00E1433A">
      <w:pPr>
        <w:rPr>
          <w:rFonts w:cs="Arial"/>
          <w:sz w:val="20"/>
          <w:szCs w:val="20"/>
        </w:rPr>
      </w:pPr>
    </w:p>
    <w:p w14:paraId="600B902E" w14:textId="77777777" w:rsidR="0038325C" w:rsidRDefault="0038325C" w:rsidP="00E1433A">
      <w:pPr>
        <w:rPr>
          <w:rFonts w:cs="Arial"/>
          <w:sz w:val="20"/>
          <w:szCs w:val="20"/>
        </w:rPr>
      </w:pPr>
    </w:p>
    <w:p w14:paraId="600B902F" w14:textId="77777777" w:rsidR="0038325C" w:rsidRDefault="0038325C" w:rsidP="00E1433A">
      <w:pPr>
        <w:rPr>
          <w:rFonts w:cs="Arial"/>
          <w:sz w:val="20"/>
          <w:szCs w:val="20"/>
        </w:rPr>
      </w:pPr>
    </w:p>
    <w:p w14:paraId="600B9030" w14:textId="77777777" w:rsidR="0038325C" w:rsidRDefault="0038325C" w:rsidP="00E1433A">
      <w:pPr>
        <w:rPr>
          <w:rFonts w:cs="Arial"/>
          <w:sz w:val="20"/>
          <w:szCs w:val="20"/>
        </w:rPr>
      </w:pPr>
    </w:p>
    <w:p w14:paraId="600B9031" w14:textId="77777777" w:rsidR="0038325C" w:rsidRDefault="0038325C" w:rsidP="00E1433A">
      <w:pPr>
        <w:rPr>
          <w:rFonts w:cs="Arial"/>
          <w:sz w:val="20"/>
          <w:szCs w:val="20"/>
        </w:rPr>
      </w:pPr>
    </w:p>
    <w:p w14:paraId="600B9032" w14:textId="77777777" w:rsidR="0038325C" w:rsidRDefault="0038325C" w:rsidP="00E1433A">
      <w:pPr>
        <w:rPr>
          <w:rFonts w:cs="Arial"/>
          <w:sz w:val="20"/>
          <w:szCs w:val="20"/>
        </w:rPr>
      </w:pPr>
    </w:p>
    <w:p w14:paraId="600B9033" w14:textId="77777777" w:rsidR="0038325C" w:rsidRDefault="0038325C" w:rsidP="00E1433A">
      <w:pPr>
        <w:rPr>
          <w:rFonts w:cs="Arial"/>
          <w:sz w:val="20"/>
          <w:szCs w:val="20"/>
        </w:rPr>
      </w:pPr>
    </w:p>
    <w:p w14:paraId="600B9034" w14:textId="77777777" w:rsidR="0038325C" w:rsidRDefault="0038325C" w:rsidP="00E1433A">
      <w:pPr>
        <w:rPr>
          <w:rFonts w:cs="Arial"/>
          <w:sz w:val="20"/>
          <w:szCs w:val="20"/>
        </w:rPr>
      </w:pPr>
    </w:p>
    <w:p w14:paraId="600B9035" w14:textId="77777777" w:rsidR="0038325C" w:rsidRDefault="0038325C" w:rsidP="00E1433A">
      <w:pPr>
        <w:rPr>
          <w:rFonts w:cs="Arial"/>
          <w:sz w:val="20"/>
          <w:szCs w:val="20"/>
        </w:rPr>
      </w:pPr>
    </w:p>
    <w:p w14:paraId="600B9036" w14:textId="77777777" w:rsidR="0038325C" w:rsidRDefault="0038325C" w:rsidP="00E1433A">
      <w:pPr>
        <w:rPr>
          <w:rFonts w:cs="Arial"/>
          <w:sz w:val="20"/>
          <w:szCs w:val="20"/>
        </w:rPr>
      </w:pPr>
    </w:p>
    <w:p w14:paraId="600B9037" w14:textId="77777777" w:rsidR="0038325C" w:rsidRDefault="0038325C" w:rsidP="00E1433A">
      <w:pPr>
        <w:rPr>
          <w:rFonts w:cs="Arial"/>
          <w:sz w:val="20"/>
          <w:szCs w:val="20"/>
        </w:rPr>
      </w:pPr>
    </w:p>
    <w:p w14:paraId="600B9038" w14:textId="77777777" w:rsidR="0038325C" w:rsidRDefault="0038325C" w:rsidP="00E1433A">
      <w:pPr>
        <w:rPr>
          <w:rFonts w:cs="Arial"/>
          <w:sz w:val="20"/>
          <w:szCs w:val="20"/>
        </w:rPr>
      </w:pPr>
    </w:p>
    <w:p w14:paraId="600B9039" w14:textId="77777777" w:rsidR="0038325C" w:rsidRPr="00D60B0B" w:rsidRDefault="0038325C" w:rsidP="00E1433A">
      <w:pPr>
        <w:rPr>
          <w:rFonts w:cs="Arial"/>
          <w:sz w:val="20"/>
          <w:szCs w:val="20"/>
        </w:rPr>
      </w:pPr>
    </w:p>
    <w:p w14:paraId="600B903A" w14:textId="77777777" w:rsidR="00E1433A" w:rsidRPr="006F4DFB" w:rsidRDefault="00E1433A" w:rsidP="006A4387">
      <w:pPr>
        <w:pStyle w:val="Heading1"/>
      </w:pPr>
      <w:bookmarkStart w:id="5" w:name="_Toc207800911"/>
      <w:bookmarkStart w:id="6" w:name="_Toc416443594"/>
      <w:r w:rsidRPr="006F4DFB">
        <w:t>Strategy</w:t>
      </w:r>
      <w:bookmarkEnd w:id="5"/>
      <w:bookmarkEnd w:id="6"/>
    </w:p>
    <w:p w14:paraId="600B903B" w14:textId="77777777" w:rsidR="00E17B67" w:rsidRPr="006F4DFB" w:rsidRDefault="00E1433A" w:rsidP="009A6A4F">
      <w:pPr>
        <w:jc w:val="left"/>
        <w:rPr>
          <w:rFonts w:asciiTheme="minorHAnsi" w:hAnsiTheme="minorHAnsi" w:cs="Arial"/>
          <w:szCs w:val="22"/>
        </w:rPr>
      </w:pPr>
      <w:r w:rsidRPr="006F4DFB">
        <w:rPr>
          <w:rFonts w:asciiTheme="minorHAnsi" w:hAnsiTheme="minorHAnsi" w:cs="Arial"/>
          <w:i/>
          <w:sz w:val="20"/>
          <w:szCs w:val="20"/>
        </w:rPr>
        <w:t xml:space="preserve"> </w:t>
      </w:r>
    </w:p>
    <w:p w14:paraId="600B903C" w14:textId="77777777" w:rsidR="00E17B67" w:rsidRPr="006F4DFB" w:rsidRDefault="00E17B67" w:rsidP="000D2B74">
      <w:pPr>
        <w:pStyle w:val="ListParagraph"/>
        <w:numPr>
          <w:ilvl w:val="0"/>
          <w:numId w:val="6"/>
        </w:numPr>
        <w:spacing w:before="100"/>
        <w:jc w:val="both"/>
        <w:rPr>
          <w:rFonts w:asciiTheme="minorHAnsi" w:hAnsiTheme="minorHAnsi"/>
          <w:color w:val="000000"/>
          <w:sz w:val="22"/>
          <w:szCs w:val="22"/>
        </w:rPr>
      </w:pPr>
      <w:r w:rsidRPr="006F4DFB">
        <w:rPr>
          <w:rFonts w:asciiTheme="minorHAnsi" w:hAnsiTheme="minorHAnsi"/>
          <w:sz w:val="22"/>
          <w:szCs w:val="22"/>
        </w:rPr>
        <w:t>As a result of its turbulent recent history, one of the most significant challenges for Somalia is its huge governance and capacity gap. In broader terms, the resulting absence of comprehensive and coherent governance structures currently represents a major constraint for the sustainable management of Somalia’s natural resources. A number of w</w:t>
      </w:r>
      <w:r w:rsidRPr="006F4DFB">
        <w:rPr>
          <w:rFonts w:asciiTheme="minorHAnsi" w:hAnsiTheme="minorHAnsi"/>
          <w:color w:val="000000"/>
          <w:sz w:val="22"/>
          <w:szCs w:val="22"/>
        </w:rPr>
        <w:t>eaknesses in the current governance framework for environmental management have been identified as follows:</w:t>
      </w:r>
    </w:p>
    <w:p w14:paraId="600B903D"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 xml:space="preserve">Incomplete legal frameworks (e.g. No land use or water management policies, no Environmental Impact Assessment procedure, no water quality guidelines); </w:t>
      </w:r>
    </w:p>
    <w:p w14:paraId="600B903E"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 xml:space="preserve">No elaboration of environmental policies and legal frameworks at lower administrative levels (district); </w:t>
      </w:r>
    </w:p>
    <w:p w14:paraId="600B903F"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 xml:space="preserve">Lack of capacity to monitor development and resource use; </w:t>
      </w:r>
    </w:p>
    <w:p w14:paraId="600B9040"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 xml:space="preserve">Unclear institutional roles and responsibilities; </w:t>
      </w:r>
    </w:p>
    <w:p w14:paraId="600B9041"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 xml:space="preserve">No use of revenue collection to regulate resource utilization; </w:t>
      </w:r>
    </w:p>
    <w:p w14:paraId="600B9042" w14:textId="77777777" w:rsidR="00E17B67" w:rsidRPr="006F4DFB" w:rsidRDefault="00E17B67" w:rsidP="000D2B74">
      <w:pPr>
        <w:numPr>
          <w:ilvl w:val="0"/>
          <w:numId w:val="9"/>
        </w:numPr>
        <w:autoSpaceDE w:val="0"/>
        <w:autoSpaceDN w:val="0"/>
        <w:adjustRightInd w:val="0"/>
        <w:spacing w:after="0"/>
        <w:rPr>
          <w:rFonts w:asciiTheme="minorHAnsi" w:eastAsia="Calibri" w:hAnsiTheme="minorHAnsi"/>
          <w:color w:val="000000"/>
          <w:szCs w:val="22"/>
        </w:rPr>
      </w:pPr>
      <w:r w:rsidRPr="006F4DFB">
        <w:rPr>
          <w:rFonts w:asciiTheme="minorHAnsi" w:eastAsia="Calibri" w:hAnsiTheme="minorHAnsi"/>
          <w:color w:val="000000"/>
          <w:szCs w:val="22"/>
        </w:rPr>
        <w:t>Basic scientific data and information gaps</w:t>
      </w:r>
      <w:r w:rsidR="009039F3">
        <w:rPr>
          <w:rFonts w:asciiTheme="minorHAnsi" w:eastAsia="Calibri" w:hAnsiTheme="minorHAnsi"/>
          <w:color w:val="000000"/>
          <w:szCs w:val="22"/>
        </w:rPr>
        <w:t xml:space="preserve"> (including gender aspects of natural resource management and climate change impacts)</w:t>
      </w:r>
      <w:r w:rsidRPr="006F4DFB">
        <w:rPr>
          <w:rFonts w:asciiTheme="minorHAnsi" w:eastAsia="Calibri" w:hAnsiTheme="minorHAnsi"/>
          <w:color w:val="000000"/>
          <w:szCs w:val="22"/>
        </w:rPr>
        <w:t>;</w:t>
      </w:r>
    </w:p>
    <w:p w14:paraId="600B9043" w14:textId="77777777" w:rsidR="00E17B67" w:rsidRPr="006F4DFB" w:rsidRDefault="00E17B67" w:rsidP="000D2B74">
      <w:pPr>
        <w:numPr>
          <w:ilvl w:val="0"/>
          <w:numId w:val="9"/>
        </w:numPr>
        <w:autoSpaceDE w:val="0"/>
        <w:autoSpaceDN w:val="0"/>
        <w:adjustRightInd w:val="0"/>
        <w:spacing w:after="0"/>
        <w:rPr>
          <w:rFonts w:asciiTheme="minorHAnsi" w:hAnsiTheme="minorHAnsi"/>
          <w:szCs w:val="22"/>
        </w:rPr>
      </w:pPr>
      <w:r w:rsidRPr="006F4DFB">
        <w:rPr>
          <w:rFonts w:asciiTheme="minorHAnsi" w:eastAsia="Calibri" w:hAnsiTheme="minorHAnsi"/>
          <w:color w:val="000000"/>
          <w:szCs w:val="22"/>
        </w:rPr>
        <w:t>Lack of coordination between regions and sectors.</w:t>
      </w:r>
    </w:p>
    <w:p w14:paraId="600B9044" w14:textId="77777777" w:rsidR="00D75BA9" w:rsidRPr="006F4DFB" w:rsidRDefault="00D75BA9" w:rsidP="00E17B67">
      <w:pPr>
        <w:pStyle w:val="Header"/>
        <w:tabs>
          <w:tab w:val="left" w:pos="1054"/>
        </w:tabs>
        <w:rPr>
          <w:rFonts w:asciiTheme="minorHAnsi" w:hAnsiTheme="minorHAnsi"/>
          <w:iCs/>
          <w:szCs w:val="22"/>
        </w:rPr>
      </w:pPr>
    </w:p>
    <w:p w14:paraId="600B9045" w14:textId="77777777" w:rsidR="00D75BA9" w:rsidRPr="006F4DFB" w:rsidRDefault="00D75BA9" w:rsidP="000D2B74">
      <w:pPr>
        <w:pStyle w:val="ListParagraph"/>
        <w:numPr>
          <w:ilvl w:val="0"/>
          <w:numId w:val="6"/>
        </w:numPr>
        <w:tabs>
          <w:tab w:val="left" w:pos="1054"/>
        </w:tabs>
        <w:jc w:val="both"/>
        <w:rPr>
          <w:rFonts w:asciiTheme="minorHAnsi" w:hAnsiTheme="minorHAnsi"/>
          <w:iCs/>
          <w:sz w:val="22"/>
          <w:szCs w:val="22"/>
        </w:rPr>
      </w:pPr>
      <w:r w:rsidRPr="006F4DFB">
        <w:rPr>
          <w:rFonts w:asciiTheme="minorHAnsi" w:eastAsia="Calibri" w:hAnsiTheme="minorHAnsi"/>
          <w:bCs/>
          <w:sz w:val="22"/>
          <w:szCs w:val="22"/>
          <w:lang w:val="x-none" w:eastAsia="x-none"/>
        </w:rPr>
        <w:t xml:space="preserve">The Objective of this Project is to take stock of </w:t>
      </w:r>
      <w:r w:rsidRPr="006F4DFB">
        <w:rPr>
          <w:rFonts w:asciiTheme="minorHAnsi" w:eastAsia="Calibri" w:hAnsiTheme="minorHAnsi"/>
          <w:bCs/>
          <w:sz w:val="22"/>
          <w:szCs w:val="22"/>
          <w:lang w:eastAsia="x-none"/>
        </w:rPr>
        <w:t>Somalia’s</w:t>
      </w:r>
      <w:r w:rsidRPr="006F4DFB">
        <w:rPr>
          <w:rFonts w:asciiTheme="minorHAnsi" w:eastAsia="Calibri" w:hAnsiTheme="minorHAnsi"/>
          <w:bCs/>
          <w:sz w:val="22"/>
          <w:szCs w:val="22"/>
          <w:lang w:val="x-none" w:eastAsia="x-none"/>
        </w:rPr>
        <w:t xml:space="preserve"> existing capacities and specific </w:t>
      </w:r>
      <w:r w:rsidRPr="006F4DFB">
        <w:rPr>
          <w:rFonts w:asciiTheme="minorHAnsi" w:eastAsia="Calibri" w:hAnsiTheme="minorHAnsi"/>
          <w:sz w:val="22"/>
          <w:szCs w:val="22"/>
          <w:lang w:val="x-none" w:eastAsia="x-none"/>
        </w:rPr>
        <w:t>capacity needs and priorities</w:t>
      </w:r>
      <w:r w:rsidRPr="006F4DFB">
        <w:rPr>
          <w:rFonts w:asciiTheme="minorHAnsi" w:eastAsia="Calibri" w:hAnsiTheme="minorHAnsi"/>
          <w:sz w:val="22"/>
          <w:szCs w:val="22"/>
          <w:lang w:eastAsia="x-none"/>
        </w:rPr>
        <w:t>,</w:t>
      </w:r>
      <w:r w:rsidRPr="006F4DFB">
        <w:rPr>
          <w:rFonts w:asciiTheme="minorHAnsi" w:eastAsia="Calibri" w:hAnsiTheme="minorHAnsi"/>
          <w:sz w:val="22"/>
          <w:szCs w:val="22"/>
          <w:lang w:val="x-none" w:eastAsia="x-none"/>
        </w:rPr>
        <w:t xml:space="preserve"> as it moves to implement multilateral environmental </w:t>
      </w:r>
      <w:r w:rsidRPr="006F4DFB">
        <w:rPr>
          <w:rFonts w:asciiTheme="minorHAnsi" w:eastAsia="Calibri" w:hAnsiTheme="minorHAnsi"/>
          <w:sz w:val="22"/>
          <w:szCs w:val="22"/>
          <w:lang w:eastAsia="x-none"/>
        </w:rPr>
        <w:t xml:space="preserve">agreements (MEAs) </w:t>
      </w:r>
      <w:r w:rsidRPr="006F4DFB">
        <w:rPr>
          <w:rFonts w:asciiTheme="minorHAnsi" w:eastAsia="Calibri" w:hAnsiTheme="minorHAnsi"/>
          <w:sz w:val="22"/>
          <w:szCs w:val="22"/>
          <w:lang w:val="x-none" w:eastAsia="x-none"/>
        </w:rPr>
        <w:t xml:space="preserve">to which it is signatory. More specifically, the </w:t>
      </w:r>
      <w:r w:rsidRPr="006F4DFB">
        <w:rPr>
          <w:rFonts w:asciiTheme="minorHAnsi" w:eastAsia="Calibri" w:hAnsiTheme="minorHAnsi"/>
          <w:sz w:val="22"/>
          <w:szCs w:val="22"/>
          <w:lang w:eastAsia="x-none"/>
        </w:rPr>
        <w:t xml:space="preserve">NCSA </w:t>
      </w:r>
      <w:r w:rsidRPr="006F4DFB">
        <w:rPr>
          <w:rFonts w:asciiTheme="minorHAnsi" w:eastAsia="Calibri" w:hAnsiTheme="minorHAnsi"/>
          <w:sz w:val="22"/>
          <w:szCs w:val="22"/>
          <w:lang w:val="x-none" w:eastAsia="x-none"/>
        </w:rPr>
        <w:t xml:space="preserve">will, through a country-driven process, </w:t>
      </w:r>
      <w:proofErr w:type="spellStart"/>
      <w:r w:rsidR="00DA64AC" w:rsidRPr="006F4DFB">
        <w:rPr>
          <w:rFonts w:asciiTheme="minorHAnsi" w:eastAsia="Calibri" w:hAnsiTheme="minorHAnsi"/>
          <w:sz w:val="22"/>
          <w:szCs w:val="22"/>
          <w:lang w:val="x-none" w:eastAsia="x-none"/>
        </w:rPr>
        <w:t>analy</w:t>
      </w:r>
      <w:r w:rsidR="00DA64AC" w:rsidRPr="006F4DFB">
        <w:rPr>
          <w:rFonts w:asciiTheme="minorHAnsi" w:eastAsia="Calibri" w:hAnsiTheme="minorHAnsi"/>
          <w:sz w:val="22"/>
          <w:szCs w:val="22"/>
          <w:lang w:eastAsia="x-none"/>
        </w:rPr>
        <w:t>ze</w:t>
      </w:r>
      <w:proofErr w:type="spellEnd"/>
      <w:r w:rsidRPr="006F4DFB">
        <w:rPr>
          <w:rFonts w:asciiTheme="minorHAnsi" w:eastAsia="Calibri" w:hAnsiTheme="minorHAnsi"/>
          <w:sz w:val="22"/>
          <w:szCs w:val="22"/>
          <w:lang w:val="x-none" w:eastAsia="x-none"/>
        </w:rPr>
        <w:t xml:space="preserve"> capacity gaps and capacity development needs for implementation of the UN Convention on Biological Diversity (CBD), the UN Framework Convention on Climate Change (FCCC), and the UN Convention to Combat Desertification (CCD). Capacity needs will be assessed at the individual, institutional and systemic (policy and legislative framework) levels, including by assessing vertical (local &amp; regional authorities –national government) and horizontal (government – NGOs/CBOs – private sector) coordination structures for planning and executing activities. The NCSA places a strong emphasis on identifying capacity needs and priorities to ensure synergies between efforts to </w:t>
      </w:r>
      <w:r w:rsidR="006F4DFB" w:rsidRPr="006F4DFB">
        <w:rPr>
          <w:rFonts w:asciiTheme="minorHAnsi" w:eastAsia="Calibri" w:hAnsiTheme="minorHAnsi"/>
          <w:sz w:val="22"/>
          <w:szCs w:val="22"/>
          <w:lang w:val="x-none" w:eastAsia="x-none"/>
        </w:rPr>
        <w:t>reali</w:t>
      </w:r>
      <w:r w:rsidR="006F4DFB" w:rsidRPr="006F4DFB">
        <w:rPr>
          <w:rFonts w:asciiTheme="minorHAnsi" w:eastAsia="Calibri" w:hAnsiTheme="minorHAnsi"/>
          <w:sz w:val="22"/>
          <w:szCs w:val="22"/>
          <w:lang w:eastAsia="x-none"/>
        </w:rPr>
        <w:t>ze</w:t>
      </w:r>
      <w:r w:rsidRPr="006F4DFB">
        <w:rPr>
          <w:rFonts w:asciiTheme="minorHAnsi" w:eastAsia="Calibri" w:hAnsiTheme="minorHAnsi"/>
          <w:sz w:val="22"/>
          <w:szCs w:val="22"/>
          <w:lang w:val="x-none" w:eastAsia="x-none"/>
        </w:rPr>
        <w:t xml:space="preserve"> the country’s obligations under the said Environmental Conventions, and is intended to act as a catalyst for national actions to meet those needs in a coordinated and planned manner.</w:t>
      </w:r>
    </w:p>
    <w:p w14:paraId="600B9046" w14:textId="77777777" w:rsidR="00D75BA9" w:rsidRPr="006F4DFB" w:rsidRDefault="00E17B67" w:rsidP="000D2B74">
      <w:pPr>
        <w:pStyle w:val="ListParagraph"/>
        <w:numPr>
          <w:ilvl w:val="0"/>
          <w:numId w:val="6"/>
        </w:numPr>
        <w:tabs>
          <w:tab w:val="left" w:pos="1054"/>
        </w:tabs>
        <w:spacing w:before="120" w:after="120"/>
        <w:jc w:val="both"/>
        <w:rPr>
          <w:rFonts w:asciiTheme="minorHAnsi" w:hAnsiTheme="minorHAnsi"/>
          <w:bCs/>
          <w:sz w:val="22"/>
          <w:szCs w:val="22"/>
        </w:rPr>
      </w:pPr>
      <w:r w:rsidRPr="006F4DFB">
        <w:rPr>
          <w:rFonts w:asciiTheme="minorHAnsi" w:hAnsiTheme="minorHAnsi"/>
          <w:iCs/>
          <w:sz w:val="22"/>
          <w:szCs w:val="22"/>
        </w:rPr>
        <w:t xml:space="preserve">The process, goals and activities are fully in line with NCSA guidelines, tools and methodologies. Since most other countries have already completed their NCSA exercise, Somalia will also benefit from lessons learned and best practices. </w:t>
      </w:r>
      <w:r w:rsidR="00D75BA9" w:rsidRPr="006F4DFB">
        <w:rPr>
          <w:rFonts w:asciiTheme="minorHAnsi" w:hAnsiTheme="minorHAnsi"/>
          <w:iCs/>
          <w:sz w:val="22"/>
          <w:szCs w:val="22"/>
        </w:rPr>
        <w:t xml:space="preserve">The main steps in undertaking the capacity assessment are as follows: </w:t>
      </w:r>
    </w:p>
    <w:p w14:paraId="600B9047" w14:textId="77777777" w:rsidR="00D75BA9" w:rsidRPr="006F4DFB" w:rsidRDefault="00E17B67" w:rsidP="000D2B74">
      <w:pPr>
        <w:pStyle w:val="ListParagraph"/>
        <w:numPr>
          <w:ilvl w:val="0"/>
          <w:numId w:val="6"/>
        </w:numPr>
        <w:tabs>
          <w:tab w:val="left" w:pos="1054"/>
        </w:tabs>
        <w:spacing w:before="120" w:after="120"/>
        <w:jc w:val="both"/>
        <w:rPr>
          <w:rFonts w:asciiTheme="minorHAnsi" w:hAnsiTheme="minorHAnsi"/>
          <w:sz w:val="22"/>
          <w:szCs w:val="22"/>
        </w:rPr>
      </w:pPr>
      <w:r w:rsidRPr="006F4DFB">
        <w:rPr>
          <w:rFonts w:asciiTheme="minorHAnsi" w:hAnsiTheme="minorHAnsi"/>
          <w:bCs/>
          <w:sz w:val="22"/>
          <w:szCs w:val="22"/>
          <w:u w:val="single"/>
        </w:rPr>
        <w:t>Stock-taking Analysis</w:t>
      </w:r>
      <w:r w:rsidR="00D75BA9" w:rsidRPr="006F4DFB">
        <w:rPr>
          <w:rFonts w:asciiTheme="minorHAnsi" w:hAnsiTheme="minorHAnsi"/>
          <w:bCs/>
          <w:sz w:val="22"/>
          <w:szCs w:val="22"/>
          <w:u w:val="single"/>
        </w:rPr>
        <w:t>:</w:t>
      </w:r>
      <w:r w:rsidR="00D75BA9" w:rsidRPr="006F4DFB">
        <w:rPr>
          <w:rFonts w:asciiTheme="minorHAnsi" w:hAnsiTheme="minorHAnsi"/>
          <w:bCs/>
          <w:sz w:val="22"/>
          <w:szCs w:val="22"/>
        </w:rPr>
        <w:t xml:space="preserve"> </w:t>
      </w:r>
      <w:r w:rsidRPr="006F4DFB">
        <w:rPr>
          <w:rFonts w:asciiTheme="minorHAnsi" w:hAnsiTheme="minorHAnsi"/>
          <w:sz w:val="22"/>
          <w:szCs w:val="22"/>
        </w:rPr>
        <w:t>The stock-taking exercise will review past (prior to independence) and on-going activities for the Rio Conventions and capacity development. This exercise aims to help Somalia summarize past key policies and strategies and capacity development issues, and identify existing gaps. An international consultant (preferably of Somali origin) and three national consultants will be hired to facilitate this exercise.</w:t>
      </w:r>
      <w:r w:rsidR="00D75BA9" w:rsidRPr="006F4DFB">
        <w:rPr>
          <w:rFonts w:asciiTheme="minorHAnsi" w:hAnsiTheme="minorHAnsi"/>
          <w:sz w:val="22"/>
          <w:szCs w:val="22"/>
        </w:rPr>
        <w:t xml:space="preserve"> </w:t>
      </w:r>
    </w:p>
    <w:p w14:paraId="600B9048" w14:textId="77777777" w:rsidR="00D75BA9" w:rsidRPr="006F4DFB" w:rsidRDefault="00D75BA9" w:rsidP="000D2B74">
      <w:pPr>
        <w:pStyle w:val="ListParagraph"/>
        <w:numPr>
          <w:ilvl w:val="0"/>
          <w:numId w:val="6"/>
        </w:numPr>
        <w:tabs>
          <w:tab w:val="left" w:pos="1054"/>
        </w:tabs>
        <w:spacing w:before="120" w:after="120"/>
        <w:jc w:val="both"/>
        <w:rPr>
          <w:rFonts w:asciiTheme="minorHAnsi" w:hAnsiTheme="minorHAnsi"/>
          <w:sz w:val="22"/>
          <w:szCs w:val="22"/>
        </w:rPr>
      </w:pPr>
      <w:r w:rsidRPr="006F4DFB">
        <w:rPr>
          <w:rFonts w:asciiTheme="minorHAnsi" w:hAnsiTheme="minorHAnsi"/>
          <w:sz w:val="22"/>
          <w:szCs w:val="22"/>
          <w:u w:val="single"/>
        </w:rPr>
        <w:t>Thematic Assessments:</w:t>
      </w:r>
      <w:r w:rsidRPr="006F4DFB">
        <w:rPr>
          <w:rFonts w:asciiTheme="minorHAnsi" w:hAnsiTheme="minorHAnsi"/>
          <w:sz w:val="22"/>
          <w:szCs w:val="22"/>
        </w:rPr>
        <w:t xml:space="preserve">  </w:t>
      </w:r>
      <w:r w:rsidR="00E17B67" w:rsidRPr="006F4DFB">
        <w:rPr>
          <w:rFonts w:asciiTheme="minorHAnsi" w:hAnsiTheme="minorHAnsi"/>
          <w:sz w:val="22"/>
          <w:szCs w:val="22"/>
        </w:rPr>
        <w:t>Based on the stock-taking analysis, in-depth thematic assessments will be undertaken to identify thematic capacity constraints. First, priority substantive environmental issues in each thematic area will be determined. Then, capacity constraints, which are attributable to the priority substantive environmental issues will be identified. Capacity gaps will be analyzed at the systemic, institutional and individual levels</w:t>
      </w:r>
      <w:r w:rsidR="004B65A4">
        <w:rPr>
          <w:rFonts w:asciiTheme="minorHAnsi" w:hAnsiTheme="minorHAnsi"/>
          <w:sz w:val="22"/>
          <w:szCs w:val="22"/>
        </w:rPr>
        <w:t xml:space="preserve"> (women and men)</w:t>
      </w:r>
      <w:r w:rsidR="00E17B67" w:rsidRPr="006F4DFB">
        <w:rPr>
          <w:rFonts w:asciiTheme="minorHAnsi" w:hAnsiTheme="minorHAnsi"/>
          <w:sz w:val="22"/>
          <w:szCs w:val="22"/>
        </w:rPr>
        <w:t>. Additionally, the following capacity categories will be considered in assessing capacity gaps: (1) capacity to formulate plans/strategies; (2) capacity to implement plans/strategies; (3) capacity to use information/knowledge</w:t>
      </w:r>
      <w:r w:rsidR="004B65A4">
        <w:rPr>
          <w:rFonts w:asciiTheme="minorHAnsi" w:hAnsiTheme="minorHAnsi"/>
          <w:sz w:val="22"/>
          <w:szCs w:val="22"/>
        </w:rPr>
        <w:t xml:space="preserve"> (including sex-disaggregated data)</w:t>
      </w:r>
      <w:r w:rsidR="00E17B67" w:rsidRPr="006F4DFB">
        <w:rPr>
          <w:rFonts w:asciiTheme="minorHAnsi" w:hAnsiTheme="minorHAnsi"/>
          <w:sz w:val="22"/>
          <w:szCs w:val="22"/>
        </w:rPr>
        <w:t>; (4) capacity to engage stakeholders</w:t>
      </w:r>
      <w:r w:rsidR="004B65A4">
        <w:rPr>
          <w:rFonts w:asciiTheme="minorHAnsi" w:hAnsiTheme="minorHAnsi"/>
          <w:sz w:val="22"/>
          <w:szCs w:val="22"/>
        </w:rPr>
        <w:t xml:space="preserve"> (including women and men)</w:t>
      </w:r>
      <w:r w:rsidR="00E17B67" w:rsidRPr="006F4DFB">
        <w:rPr>
          <w:rFonts w:asciiTheme="minorHAnsi" w:hAnsiTheme="minorHAnsi"/>
          <w:sz w:val="22"/>
          <w:szCs w:val="22"/>
        </w:rPr>
        <w:t>; (5) capacity to monitor and evaluate; and (6) capacity to mobilize resources necessary to implement activities.</w:t>
      </w:r>
    </w:p>
    <w:p w14:paraId="600B9049" w14:textId="77777777" w:rsidR="00D75BA9" w:rsidRPr="006F4DFB" w:rsidRDefault="00E17B67" w:rsidP="000D2B74">
      <w:pPr>
        <w:pStyle w:val="ListParagraph"/>
        <w:numPr>
          <w:ilvl w:val="0"/>
          <w:numId w:val="6"/>
        </w:numPr>
        <w:tabs>
          <w:tab w:val="left" w:pos="1054"/>
        </w:tabs>
        <w:spacing w:before="120" w:after="120"/>
        <w:jc w:val="both"/>
        <w:rPr>
          <w:rFonts w:asciiTheme="minorHAnsi" w:hAnsiTheme="minorHAnsi"/>
          <w:sz w:val="22"/>
          <w:szCs w:val="22"/>
        </w:rPr>
      </w:pPr>
      <w:r w:rsidRPr="006F4DFB">
        <w:rPr>
          <w:rFonts w:asciiTheme="minorHAnsi" w:hAnsiTheme="minorHAnsi"/>
          <w:sz w:val="22"/>
          <w:szCs w:val="22"/>
        </w:rPr>
        <w:lastRenderedPageBreak/>
        <w:t>To support the NCSA, three working groups (CBD, FCCC, and CCD) will be established in each zone. Each working group will consist of a Convention Focal Point, and other relevant stakeholders and consultants. The working groups will support the stock-taking exercise and an in-depth thematic analysis as well as identify priority thematic capacity constraints. The NCSA Guidelines which introduce various methodologies for thematic assessment appropriate for Somalia will be employed.</w:t>
      </w:r>
      <w:r w:rsidR="00D75BA9" w:rsidRPr="006F4DFB">
        <w:rPr>
          <w:rFonts w:asciiTheme="minorHAnsi" w:hAnsiTheme="minorHAnsi"/>
          <w:sz w:val="22"/>
          <w:szCs w:val="22"/>
        </w:rPr>
        <w:t xml:space="preserve"> </w:t>
      </w:r>
    </w:p>
    <w:p w14:paraId="600B904A" w14:textId="77777777" w:rsidR="00D75BA9" w:rsidRPr="006F4DFB" w:rsidRDefault="00E17B67" w:rsidP="000D2B74">
      <w:pPr>
        <w:pStyle w:val="ListParagraph"/>
        <w:numPr>
          <w:ilvl w:val="0"/>
          <w:numId w:val="6"/>
        </w:numPr>
        <w:tabs>
          <w:tab w:val="left" w:pos="1054"/>
        </w:tabs>
        <w:spacing w:before="120" w:after="120"/>
        <w:jc w:val="both"/>
        <w:rPr>
          <w:rFonts w:asciiTheme="minorHAnsi" w:hAnsiTheme="minorHAnsi"/>
          <w:sz w:val="22"/>
          <w:szCs w:val="22"/>
        </w:rPr>
      </w:pPr>
      <w:r w:rsidRPr="006F4DFB">
        <w:rPr>
          <w:rFonts w:asciiTheme="minorHAnsi" w:hAnsiTheme="minorHAnsi"/>
          <w:bCs/>
          <w:sz w:val="22"/>
          <w:szCs w:val="22"/>
          <w:u w:val="single"/>
        </w:rPr>
        <w:t>Prioritization of Capacity Gaps</w:t>
      </w:r>
      <w:r w:rsidR="00D75BA9" w:rsidRPr="006F4DFB">
        <w:rPr>
          <w:rFonts w:asciiTheme="minorHAnsi" w:hAnsiTheme="minorHAnsi"/>
          <w:bCs/>
          <w:sz w:val="22"/>
          <w:szCs w:val="22"/>
          <w:u w:val="single"/>
        </w:rPr>
        <w:t>:</w:t>
      </w:r>
      <w:r w:rsidR="00D75BA9" w:rsidRPr="006F4DFB">
        <w:rPr>
          <w:rFonts w:asciiTheme="minorHAnsi" w:hAnsiTheme="minorHAnsi"/>
          <w:bCs/>
          <w:sz w:val="22"/>
          <w:szCs w:val="22"/>
        </w:rPr>
        <w:t xml:space="preserve"> </w:t>
      </w:r>
      <w:r w:rsidRPr="006F4DFB">
        <w:rPr>
          <w:rFonts w:asciiTheme="minorHAnsi" w:hAnsiTheme="minorHAnsi"/>
          <w:sz w:val="22"/>
          <w:szCs w:val="22"/>
        </w:rPr>
        <w:t>The capacity constraints identified during the thematic assessments will also be prioritized. The criteria for the prioritization will be developed, in close consultation with relevant stakeholders from each zone.</w:t>
      </w:r>
    </w:p>
    <w:p w14:paraId="600B904B" w14:textId="77777777" w:rsidR="00D75BA9" w:rsidRPr="006F4DFB" w:rsidRDefault="00D75BA9" w:rsidP="000D2B74">
      <w:pPr>
        <w:pStyle w:val="ListParagraph"/>
        <w:numPr>
          <w:ilvl w:val="0"/>
          <w:numId w:val="6"/>
        </w:numPr>
        <w:tabs>
          <w:tab w:val="left" w:pos="1054"/>
        </w:tabs>
        <w:spacing w:before="120" w:after="120"/>
        <w:jc w:val="both"/>
        <w:rPr>
          <w:rFonts w:asciiTheme="minorHAnsi" w:hAnsiTheme="minorHAnsi"/>
          <w:sz w:val="22"/>
          <w:szCs w:val="22"/>
        </w:rPr>
      </w:pPr>
      <w:r w:rsidRPr="006F4DFB">
        <w:rPr>
          <w:rFonts w:asciiTheme="minorHAnsi" w:hAnsiTheme="minorHAnsi"/>
          <w:bCs/>
          <w:sz w:val="22"/>
          <w:szCs w:val="22"/>
          <w:u w:val="single"/>
        </w:rPr>
        <w:t>Cross-cutting Analysis:</w:t>
      </w:r>
      <w:r w:rsidRPr="006F4DFB">
        <w:rPr>
          <w:rFonts w:asciiTheme="minorHAnsi" w:hAnsiTheme="minorHAnsi"/>
          <w:bCs/>
          <w:sz w:val="22"/>
          <w:szCs w:val="22"/>
        </w:rPr>
        <w:t xml:space="preserve"> </w:t>
      </w:r>
      <w:r w:rsidRPr="006F4DFB">
        <w:rPr>
          <w:rFonts w:asciiTheme="minorHAnsi" w:hAnsiTheme="minorHAnsi"/>
          <w:sz w:val="22"/>
          <w:szCs w:val="22"/>
        </w:rPr>
        <w:t xml:space="preserve">A cross-cutting analysis in each zone will be conducted based on the thematic assessments. During the cross-cutting exercise, substantive environmental issues and capacity gaps that cut across the issues of biodiversity, climate change, and land degradation will be identified. Additionally, due attention will be paid to promote synergies between the NCSA and other </w:t>
      </w:r>
      <w:proofErr w:type="spellStart"/>
      <w:r w:rsidRPr="006F4DFB">
        <w:rPr>
          <w:rFonts w:asciiTheme="minorHAnsi" w:hAnsiTheme="minorHAnsi"/>
          <w:sz w:val="22"/>
          <w:szCs w:val="22"/>
        </w:rPr>
        <w:t>programmes</w:t>
      </w:r>
      <w:proofErr w:type="spellEnd"/>
      <w:r w:rsidRPr="006F4DFB">
        <w:rPr>
          <w:rFonts w:asciiTheme="minorHAnsi" w:hAnsiTheme="minorHAnsi"/>
          <w:sz w:val="22"/>
          <w:szCs w:val="22"/>
        </w:rPr>
        <w:t>/projects and to ensure that the NCSA complements with existing development policies such as Somaliland´s National Development Plan (2012 – 2016) and the 5 Year Strategic Plan of Puntland State (2014 – 2018).The cross-cutting analysis will assess substantive environmental issues and capacity gaps that cut across multiple thematic areas (biodiversity</w:t>
      </w:r>
      <w:r w:rsidRPr="006F4DFB">
        <w:rPr>
          <w:rFonts w:asciiTheme="minorHAnsi" w:hAnsiTheme="minorHAnsi"/>
          <w:sz w:val="22"/>
          <w:szCs w:val="22"/>
          <w:lang w:val="en-GB"/>
        </w:rPr>
        <w:t xml:space="preserve"> </w:t>
      </w:r>
      <w:r w:rsidRPr="006F4DFB">
        <w:rPr>
          <w:rFonts w:asciiTheme="minorHAnsi" w:hAnsiTheme="minorHAnsi"/>
          <w:sz w:val="22"/>
          <w:szCs w:val="22"/>
        </w:rPr>
        <w:t>/</w:t>
      </w:r>
      <w:r w:rsidRPr="006F4DFB">
        <w:rPr>
          <w:rFonts w:asciiTheme="minorHAnsi" w:hAnsiTheme="minorHAnsi"/>
          <w:sz w:val="22"/>
          <w:szCs w:val="22"/>
          <w:lang w:val="en-GB"/>
        </w:rPr>
        <w:t xml:space="preserve"> </w:t>
      </w:r>
      <w:r w:rsidRPr="006F4DFB">
        <w:rPr>
          <w:rFonts w:asciiTheme="minorHAnsi" w:hAnsiTheme="minorHAnsi"/>
          <w:sz w:val="22"/>
          <w:szCs w:val="22"/>
        </w:rPr>
        <w:t>climate change</w:t>
      </w:r>
      <w:r w:rsidRPr="006F4DFB">
        <w:rPr>
          <w:rFonts w:asciiTheme="minorHAnsi" w:hAnsiTheme="minorHAnsi"/>
          <w:sz w:val="22"/>
          <w:szCs w:val="22"/>
          <w:lang w:val="en-GB"/>
        </w:rPr>
        <w:t xml:space="preserve"> </w:t>
      </w:r>
      <w:r w:rsidRPr="006F4DFB">
        <w:rPr>
          <w:rFonts w:asciiTheme="minorHAnsi" w:hAnsiTheme="minorHAnsi"/>
          <w:sz w:val="22"/>
          <w:szCs w:val="22"/>
        </w:rPr>
        <w:t>/</w:t>
      </w:r>
      <w:r w:rsidRPr="006F4DFB">
        <w:rPr>
          <w:rFonts w:asciiTheme="minorHAnsi" w:hAnsiTheme="minorHAnsi"/>
          <w:sz w:val="22"/>
          <w:szCs w:val="22"/>
          <w:lang w:val="en-GB"/>
        </w:rPr>
        <w:t xml:space="preserve"> </w:t>
      </w:r>
      <w:r w:rsidRPr="006F4DFB">
        <w:rPr>
          <w:rFonts w:asciiTheme="minorHAnsi" w:hAnsiTheme="minorHAnsi"/>
          <w:sz w:val="22"/>
          <w:szCs w:val="22"/>
        </w:rPr>
        <w:t xml:space="preserve">land degradation). </w:t>
      </w:r>
      <w:r w:rsidR="00DA64AC">
        <w:rPr>
          <w:rFonts w:asciiTheme="minorHAnsi" w:hAnsiTheme="minorHAnsi"/>
          <w:sz w:val="22"/>
          <w:szCs w:val="22"/>
          <w:lang w:val="en-GB"/>
        </w:rPr>
        <w:t xml:space="preserve">The </w:t>
      </w:r>
      <w:r w:rsidR="00DA64AC" w:rsidRPr="006F4DFB">
        <w:rPr>
          <w:rFonts w:asciiTheme="minorHAnsi" w:hAnsiTheme="minorHAnsi"/>
          <w:sz w:val="22"/>
          <w:szCs w:val="22"/>
        </w:rPr>
        <w:t>following</w:t>
      </w:r>
      <w:r w:rsidRPr="006F4DFB">
        <w:rPr>
          <w:rFonts w:asciiTheme="minorHAnsi" w:hAnsiTheme="minorHAnsi"/>
          <w:sz w:val="22"/>
          <w:szCs w:val="22"/>
        </w:rPr>
        <w:t xml:space="preserve"> areas have been identified as country obligations that are common among UNCBD, UNFCCC and UNCCD. One methodology is to assess capacity gaps based on these obligations:</w:t>
      </w:r>
    </w:p>
    <w:p w14:paraId="600B904C"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Sensitization and communication</w:t>
      </w:r>
    </w:p>
    <w:p w14:paraId="600B904D"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National policy, judicial and regulatory frameworks</w:t>
      </w:r>
    </w:p>
    <w:p w14:paraId="600B904E"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Institutional mandates and coordination</w:t>
      </w:r>
    </w:p>
    <w:p w14:paraId="600B904F"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Information management</w:t>
      </w:r>
    </w:p>
    <w:p w14:paraId="600B9050"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Scientific data</w:t>
      </w:r>
    </w:p>
    <w:p w14:paraId="600B9051"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Technology transfer</w:t>
      </w:r>
    </w:p>
    <w:p w14:paraId="600B9052" w14:textId="77777777" w:rsidR="00D75BA9"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Incentive mechanisms</w:t>
      </w:r>
    </w:p>
    <w:p w14:paraId="600B9053" w14:textId="77777777" w:rsidR="002C0995" w:rsidRPr="006F4DFB" w:rsidRDefault="002C0995"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Pr>
          <w:rFonts w:asciiTheme="minorHAnsi" w:hAnsiTheme="minorHAnsi"/>
          <w:szCs w:val="22"/>
        </w:rPr>
        <w:t>Gender analysis</w:t>
      </w:r>
      <w:r w:rsidR="00E3060A">
        <w:rPr>
          <w:rFonts w:asciiTheme="minorHAnsi" w:hAnsiTheme="minorHAnsi"/>
          <w:szCs w:val="22"/>
        </w:rPr>
        <w:t xml:space="preserve"> vis-à-vis </w:t>
      </w:r>
      <w:r w:rsidR="001515F1">
        <w:rPr>
          <w:rFonts w:asciiTheme="minorHAnsi" w:hAnsiTheme="minorHAnsi"/>
          <w:szCs w:val="22"/>
        </w:rPr>
        <w:t>UN</w:t>
      </w:r>
      <w:r w:rsidR="00E3060A">
        <w:rPr>
          <w:rFonts w:asciiTheme="minorHAnsi" w:hAnsiTheme="minorHAnsi"/>
          <w:szCs w:val="22"/>
        </w:rPr>
        <w:t>CBD, UNFCCC and UNCCD</w:t>
      </w:r>
    </w:p>
    <w:p w14:paraId="600B9054"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Negotiations</w:t>
      </w:r>
    </w:p>
    <w:p w14:paraId="600B9055"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Cooperation and network constitution with other regions</w:t>
      </w:r>
    </w:p>
    <w:p w14:paraId="600B9056"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Capacity development</w:t>
      </w:r>
    </w:p>
    <w:p w14:paraId="600B9057" w14:textId="77777777" w:rsidR="00D75BA9" w:rsidRPr="006F4DFB" w:rsidRDefault="00D75BA9" w:rsidP="000D2B74">
      <w:pPr>
        <w:pStyle w:val="Header"/>
        <w:numPr>
          <w:ilvl w:val="0"/>
          <w:numId w:val="11"/>
        </w:numPr>
        <w:tabs>
          <w:tab w:val="clear" w:pos="4153"/>
          <w:tab w:val="clear" w:pos="8306"/>
          <w:tab w:val="left" w:pos="1054"/>
          <w:tab w:val="center" w:pos="4536"/>
          <w:tab w:val="right" w:pos="9072"/>
        </w:tabs>
        <w:spacing w:after="0"/>
        <w:ind w:left="1414"/>
        <w:jc w:val="left"/>
        <w:rPr>
          <w:rFonts w:asciiTheme="minorHAnsi" w:hAnsiTheme="minorHAnsi"/>
          <w:szCs w:val="22"/>
        </w:rPr>
      </w:pPr>
      <w:r w:rsidRPr="006F4DFB">
        <w:rPr>
          <w:rFonts w:asciiTheme="minorHAnsi" w:hAnsiTheme="minorHAnsi"/>
          <w:szCs w:val="22"/>
        </w:rPr>
        <w:t>Monitoring and evaluation</w:t>
      </w:r>
    </w:p>
    <w:p w14:paraId="600B9058" w14:textId="77777777" w:rsidR="00E17B67" w:rsidRPr="006F4DFB" w:rsidRDefault="00E17B67" w:rsidP="00D75BA9">
      <w:pPr>
        <w:ind w:left="694"/>
        <w:jc w:val="left"/>
        <w:rPr>
          <w:rFonts w:asciiTheme="minorHAnsi" w:hAnsiTheme="minorHAnsi"/>
          <w:szCs w:val="22"/>
        </w:rPr>
      </w:pPr>
    </w:p>
    <w:p w14:paraId="600B9059" w14:textId="77777777" w:rsidR="009F0BC0" w:rsidRPr="006F4DFB" w:rsidRDefault="00D75BA9" w:rsidP="000D2B74">
      <w:pPr>
        <w:pStyle w:val="Header"/>
        <w:numPr>
          <w:ilvl w:val="0"/>
          <w:numId w:val="6"/>
        </w:numPr>
        <w:tabs>
          <w:tab w:val="left" w:pos="1054"/>
        </w:tabs>
        <w:rPr>
          <w:rFonts w:asciiTheme="minorHAnsi" w:hAnsiTheme="minorHAnsi"/>
          <w:bCs/>
          <w:i/>
          <w:szCs w:val="22"/>
        </w:rPr>
      </w:pPr>
      <w:r w:rsidRPr="006F4DFB">
        <w:rPr>
          <w:rFonts w:asciiTheme="minorHAnsi" w:hAnsiTheme="minorHAnsi"/>
          <w:bCs/>
          <w:szCs w:val="22"/>
          <w:u w:val="single"/>
        </w:rPr>
        <w:t>Analysis of Complementarities between the NCSA and Overall Development Policies:</w:t>
      </w:r>
      <w:r w:rsidRPr="006F4DFB">
        <w:rPr>
          <w:rFonts w:asciiTheme="minorHAnsi" w:hAnsiTheme="minorHAnsi"/>
          <w:bCs/>
          <w:szCs w:val="22"/>
        </w:rPr>
        <w:t xml:space="preserve"> </w:t>
      </w:r>
      <w:r w:rsidRPr="006F4DFB">
        <w:rPr>
          <w:rFonts w:asciiTheme="minorHAnsi" w:hAnsiTheme="minorHAnsi"/>
          <w:szCs w:val="22"/>
        </w:rPr>
        <w:t>A detailed analysis will be undertaken to ensure that the results of NCSA up to this point complement with key national environment and sustainable development strategies and policies. An international consultant (preferably of Somali origin) will be hired to facilitate this exercise.</w:t>
      </w:r>
    </w:p>
    <w:p w14:paraId="600B905A" w14:textId="77777777" w:rsidR="009F0BC0" w:rsidRPr="006F4DFB" w:rsidRDefault="00D75BA9" w:rsidP="000D2B74">
      <w:pPr>
        <w:pStyle w:val="Header"/>
        <w:numPr>
          <w:ilvl w:val="0"/>
          <w:numId w:val="6"/>
        </w:numPr>
        <w:tabs>
          <w:tab w:val="left" w:pos="1054"/>
          <w:tab w:val="center" w:pos="4320"/>
          <w:tab w:val="right" w:pos="8640"/>
        </w:tabs>
        <w:rPr>
          <w:rFonts w:asciiTheme="minorHAnsi" w:hAnsiTheme="minorHAnsi"/>
          <w:i/>
          <w:szCs w:val="22"/>
        </w:rPr>
      </w:pPr>
      <w:r w:rsidRPr="006F4DFB">
        <w:rPr>
          <w:rFonts w:asciiTheme="minorHAnsi" w:hAnsiTheme="minorHAnsi"/>
          <w:bCs/>
          <w:szCs w:val="22"/>
          <w:u w:val="single"/>
        </w:rPr>
        <w:t>National and Regional Consultation Workshops</w:t>
      </w:r>
      <w:r w:rsidR="009F0BC0" w:rsidRPr="006F4DFB">
        <w:rPr>
          <w:rFonts w:asciiTheme="minorHAnsi" w:hAnsiTheme="minorHAnsi"/>
          <w:bCs/>
          <w:szCs w:val="22"/>
          <w:u w:val="single"/>
        </w:rPr>
        <w:t xml:space="preserve">: </w:t>
      </w:r>
      <w:r w:rsidRPr="006F4DFB">
        <w:rPr>
          <w:rFonts w:asciiTheme="minorHAnsi" w:hAnsiTheme="minorHAnsi"/>
          <w:bCs/>
          <w:i/>
          <w:szCs w:val="22"/>
          <w:u w:val="single"/>
        </w:rPr>
        <w:t>Consultations and Capacity Assessment at the Regional Level</w:t>
      </w:r>
      <w:r w:rsidR="009F0BC0" w:rsidRPr="006F4DFB">
        <w:rPr>
          <w:rFonts w:asciiTheme="minorHAnsi" w:hAnsiTheme="minorHAnsi"/>
          <w:bCs/>
          <w:i/>
          <w:szCs w:val="22"/>
          <w:u w:val="single"/>
        </w:rPr>
        <w:t>:</w:t>
      </w:r>
      <w:r w:rsidR="009F0BC0" w:rsidRPr="006F4DFB">
        <w:rPr>
          <w:rFonts w:asciiTheme="minorHAnsi" w:hAnsiTheme="minorHAnsi"/>
          <w:bCs/>
          <w:i/>
          <w:szCs w:val="22"/>
        </w:rPr>
        <w:t xml:space="preserve"> </w:t>
      </w:r>
      <w:r w:rsidRPr="006F4DFB">
        <w:rPr>
          <w:rFonts w:asciiTheme="minorHAnsi" w:hAnsiTheme="minorHAnsi"/>
          <w:szCs w:val="22"/>
        </w:rPr>
        <w:t>Somalia is made up of semi-autonomous regions or zones. To the greatest extent possible, the NCSA will assess capacity constraints at the regional level and consolidate the findings for the federal level assessment in a National Consultation Findings Workshop.</w:t>
      </w:r>
      <w:r w:rsidR="009F0BC0" w:rsidRPr="006F4DFB">
        <w:rPr>
          <w:rFonts w:asciiTheme="minorHAnsi" w:hAnsiTheme="minorHAnsi"/>
          <w:szCs w:val="22"/>
        </w:rPr>
        <w:t xml:space="preserve"> </w:t>
      </w:r>
    </w:p>
    <w:p w14:paraId="600B905B" w14:textId="77777777" w:rsidR="00D75BA9" w:rsidRPr="00423FB5" w:rsidRDefault="00D75BA9" w:rsidP="000D2B74">
      <w:pPr>
        <w:pStyle w:val="Header"/>
        <w:numPr>
          <w:ilvl w:val="0"/>
          <w:numId w:val="6"/>
        </w:numPr>
        <w:tabs>
          <w:tab w:val="left" w:pos="1054"/>
          <w:tab w:val="center" w:pos="4320"/>
          <w:tab w:val="right" w:pos="8640"/>
        </w:tabs>
        <w:rPr>
          <w:rFonts w:asciiTheme="minorHAnsi" w:hAnsiTheme="minorHAnsi"/>
          <w:szCs w:val="22"/>
        </w:rPr>
      </w:pPr>
      <w:r w:rsidRPr="00423FB5">
        <w:rPr>
          <w:rFonts w:asciiTheme="minorHAnsi" w:hAnsiTheme="minorHAnsi"/>
          <w:bCs/>
          <w:szCs w:val="22"/>
          <w:u w:val="single"/>
        </w:rPr>
        <w:t>Regional Consultation Workshops</w:t>
      </w:r>
      <w:r w:rsidR="009F0BC0" w:rsidRPr="00423FB5">
        <w:rPr>
          <w:rFonts w:asciiTheme="minorHAnsi" w:hAnsiTheme="minorHAnsi"/>
          <w:bCs/>
          <w:szCs w:val="22"/>
          <w:u w:val="single"/>
        </w:rPr>
        <w:t>:</w:t>
      </w:r>
      <w:r w:rsidR="009F0BC0" w:rsidRPr="00423FB5">
        <w:rPr>
          <w:rFonts w:asciiTheme="minorHAnsi" w:hAnsiTheme="minorHAnsi"/>
          <w:bCs/>
          <w:szCs w:val="22"/>
        </w:rPr>
        <w:t xml:space="preserve">  </w:t>
      </w:r>
      <w:r w:rsidRPr="00423FB5">
        <w:rPr>
          <w:rFonts w:asciiTheme="minorHAnsi" w:hAnsiTheme="minorHAnsi"/>
          <w:szCs w:val="22"/>
        </w:rPr>
        <w:t xml:space="preserve">Regional Consultation workshops in </w:t>
      </w:r>
      <w:proofErr w:type="spellStart"/>
      <w:r w:rsidR="00266C9D" w:rsidRPr="00423FB5">
        <w:rPr>
          <w:rFonts w:asciiTheme="minorHAnsi" w:hAnsiTheme="minorHAnsi"/>
          <w:szCs w:val="22"/>
        </w:rPr>
        <w:t>Jubaland</w:t>
      </w:r>
      <w:proofErr w:type="spellEnd"/>
      <w:r w:rsidR="00266C9D" w:rsidRPr="00423FB5">
        <w:rPr>
          <w:rFonts w:asciiTheme="minorHAnsi" w:hAnsiTheme="minorHAnsi"/>
          <w:szCs w:val="22"/>
        </w:rPr>
        <w:t>, South West State</w:t>
      </w:r>
      <w:r w:rsidRPr="00423FB5">
        <w:rPr>
          <w:rFonts w:asciiTheme="minorHAnsi" w:hAnsiTheme="minorHAnsi"/>
          <w:szCs w:val="22"/>
        </w:rPr>
        <w:t>, Puntland</w:t>
      </w:r>
      <w:r w:rsidR="00266C9D" w:rsidRPr="00423FB5">
        <w:rPr>
          <w:rFonts w:asciiTheme="minorHAnsi" w:hAnsiTheme="minorHAnsi"/>
          <w:szCs w:val="22"/>
        </w:rPr>
        <w:t>, Somaliland</w:t>
      </w:r>
      <w:r w:rsidRPr="00423FB5">
        <w:rPr>
          <w:rFonts w:asciiTheme="minorHAnsi" w:hAnsiTheme="minorHAnsi"/>
          <w:szCs w:val="22"/>
        </w:rPr>
        <w:t xml:space="preserve"> and </w:t>
      </w:r>
      <w:r w:rsidR="00266C9D" w:rsidRPr="00423FB5">
        <w:rPr>
          <w:rFonts w:asciiTheme="minorHAnsi" w:hAnsiTheme="minorHAnsi"/>
          <w:szCs w:val="22"/>
        </w:rPr>
        <w:t>Federal Government</w:t>
      </w:r>
      <w:r w:rsidRPr="00423FB5">
        <w:rPr>
          <w:rFonts w:asciiTheme="minorHAnsi" w:hAnsiTheme="minorHAnsi"/>
          <w:szCs w:val="22"/>
        </w:rPr>
        <w:t xml:space="preserve"> will be organized to cover the following key topics: </w:t>
      </w:r>
    </w:p>
    <w:p w14:paraId="600B905C" w14:textId="77777777" w:rsidR="00D75BA9" w:rsidRPr="006F4DFB" w:rsidRDefault="00D75BA9" w:rsidP="000D2B74">
      <w:pPr>
        <w:pStyle w:val="Header"/>
        <w:numPr>
          <w:ilvl w:val="0"/>
          <w:numId w:val="12"/>
        </w:numPr>
        <w:tabs>
          <w:tab w:val="clear" w:pos="4153"/>
          <w:tab w:val="clear" w:pos="8306"/>
          <w:tab w:val="left" w:pos="1054"/>
          <w:tab w:val="center" w:pos="4536"/>
          <w:tab w:val="right" w:pos="9072"/>
        </w:tabs>
        <w:spacing w:after="0"/>
        <w:rPr>
          <w:rFonts w:asciiTheme="minorHAnsi" w:hAnsiTheme="minorHAnsi"/>
          <w:szCs w:val="22"/>
        </w:rPr>
      </w:pPr>
      <w:r w:rsidRPr="00423FB5">
        <w:rPr>
          <w:rFonts w:asciiTheme="minorHAnsi" w:hAnsiTheme="minorHAnsi"/>
          <w:szCs w:val="22"/>
        </w:rPr>
        <w:t>Identification of areas including ecosystems</w:t>
      </w:r>
      <w:r w:rsidRPr="006F4DFB">
        <w:rPr>
          <w:rFonts w:asciiTheme="minorHAnsi" w:hAnsiTheme="minorHAnsi"/>
          <w:szCs w:val="22"/>
        </w:rPr>
        <w:t xml:space="preserve"> affected by biodiversity loss, land degradation, and climate change as well as the root-causes of the degradation;</w:t>
      </w:r>
    </w:p>
    <w:p w14:paraId="600B905D" w14:textId="77777777" w:rsidR="00D75BA9" w:rsidRPr="006F4DFB" w:rsidRDefault="00D75BA9" w:rsidP="000D2B74">
      <w:pPr>
        <w:pStyle w:val="Header"/>
        <w:numPr>
          <w:ilvl w:val="0"/>
          <w:numId w:val="12"/>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Analysis of existing capacities at systemic, institutional, and individual levels, including: (1) capacity to formulate policies/strategies; (2) capacity to implement policies/strategies; (3) capacity to use information/knowledge; (4) capacity to engage stakeholders; (5) capacity to monitor and evaluate; and (6) capacity to mobilize resources necessary to implement activities;</w:t>
      </w:r>
    </w:p>
    <w:p w14:paraId="600B905E" w14:textId="77777777" w:rsidR="00D75BA9" w:rsidRPr="006F4DFB" w:rsidRDefault="00D75BA9" w:rsidP="000D2B74">
      <w:pPr>
        <w:pStyle w:val="Header"/>
        <w:numPr>
          <w:ilvl w:val="0"/>
          <w:numId w:val="12"/>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lastRenderedPageBreak/>
        <w:t>Prioritization of substantive environmental issues and capacity constraints;</w:t>
      </w:r>
    </w:p>
    <w:p w14:paraId="600B905F" w14:textId="77777777" w:rsidR="00D75BA9" w:rsidRPr="006F4DFB" w:rsidRDefault="00D75BA9" w:rsidP="000D2B74">
      <w:pPr>
        <w:pStyle w:val="Header"/>
        <w:numPr>
          <w:ilvl w:val="0"/>
          <w:numId w:val="12"/>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Identification of priority actions needed to address identified capacity gaps.</w:t>
      </w:r>
    </w:p>
    <w:p w14:paraId="600B9060" w14:textId="77777777" w:rsidR="00D75BA9" w:rsidRPr="006F4DFB" w:rsidRDefault="00D75BA9" w:rsidP="009F0BC0">
      <w:pPr>
        <w:pStyle w:val="Header"/>
        <w:tabs>
          <w:tab w:val="left" w:pos="1054"/>
        </w:tabs>
        <w:ind w:left="720"/>
        <w:rPr>
          <w:rFonts w:asciiTheme="minorHAnsi" w:hAnsiTheme="minorHAnsi"/>
          <w:szCs w:val="22"/>
        </w:rPr>
      </w:pPr>
      <w:r w:rsidRPr="006F4DFB">
        <w:rPr>
          <w:rFonts w:asciiTheme="minorHAnsi" w:hAnsiTheme="minorHAnsi"/>
          <w:szCs w:val="22"/>
        </w:rPr>
        <w:t>Key stakeholders will be invited to the workshop, including governmental organizations, training and research institutions, and NGOs/CBOs.</w:t>
      </w:r>
    </w:p>
    <w:p w14:paraId="600B9061" w14:textId="77777777" w:rsidR="009F0BC0" w:rsidRPr="006F4DFB" w:rsidRDefault="00D75BA9" w:rsidP="000D2B74">
      <w:pPr>
        <w:pStyle w:val="Header"/>
        <w:numPr>
          <w:ilvl w:val="0"/>
          <w:numId w:val="6"/>
        </w:numPr>
        <w:tabs>
          <w:tab w:val="left" w:pos="1054"/>
          <w:tab w:val="center" w:pos="4320"/>
          <w:tab w:val="right" w:pos="8640"/>
        </w:tabs>
        <w:rPr>
          <w:rFonts w:asciiTheme="minorHAnsi" w:hAnsiTheme="minorHAnsi"/>
          <w:szCs w:val="22"/>
        </w:rPr>
      </w:pPr>
      <w:r w:rsidRPr="006F4DFB">
        <w:rPr>
          <w:rFonts w:asciiTheme="minorHAnsi" w:hAnsiTheme="minorHAnsi"/>
          <w:bCs/>
          <w:szCs w:val="22"/>
          <w:u w:val="single"/>
        </w:rPr>
        <w:t>National Consultation Findings Workshop and Synthesis Report</w:t>
      </w:r>
      <w:r w:rsidR="009F0BC0" w:rsidRPr="006F4DFB">
        <w:rPr>
          <w:rFonts w:asciiTheme="minorHAnsi" w:hAnsiTheme="minorHAnsi"/>
          <w:bCs/>
          <w:szCs w:val="22"/>
          <w:u w:val="single"/>
        </w:rPr>
        <w:t>:</w:t>
      </w:r>
      <w:r w:rsidR="009F0BC0" w:rsidRPr="006F4DFB">
        <w:rPr>
          <w:rFonts w:asciiTheme="minorHAnsi" w:hAnsiTheme="minorHAnsi"/>
          <w:bCs/>
          <w:szCs w:val="22"/>
        </w:rPr>
        <w:t xml:space="preserve"> </w:t>
      </w:r>
      <w:r w:rsidRPr="006F4DFB">
        <w:rPr>
          <w:rFonts w:asciiTheme="minorHAnsi" w:hAnsiTheme="minorHAnsi"/>
          <w:szCs w:val="22"/>
        </w:rPr>
        <w:t>A national workshop will be organized to present the results of the NCSA processes (i.e., stock-taking exercise, thematic assessments, and cross-cutting analysis), including views from different stakeholders.</w:t>
      </w:r>
    </w:p>
    <w:p w14:paraId="600B9062" w14:textId="77777777" w:rsidR="00D75BA9" w:rsidRPr="006F4DFB" w:rsidRDefault="00D75BA9" w:rsidP="000D2B74">
      <w:pPr>
        <w:pStyle w:val="Header"/>
        <w:numPr>
          <w:ilvl w:val="0"/>
          <w:numId w:val="6"/>
        </w:numPr>
        <w:tabs>
          <w:tab w:val="left" w:pos="1054"/>
          <w:tab w:val="center" w:pos="4320"/>
          <w:tab w:val="right" w:pos="8640"/>
        </w:tabs>
        <w:rPr>
          <w:rFonts w:asciiTheme="minorHAnsi" w:hAnsiTheme="minorHAnsi"/>
          <w:szCs w:val="22"/>
        </w:rPr>
      </w:pPr>
      <w:r w:rsidRPr="006F4DFB">
        <w:rPr>
          <w:rFonts w:asciiTheme="minorHAnsi" w:hAnsiTheme="minorHAnsi"/>
          <w:szCs w:val="22"/>
        </w:rPr>
        <w:t xml:space="preserve">A synthesis report will be produced to summarize the Regional and National Consultation findings. The report will identify substantive environmental issues and capacity constraints (both thematic and cross-cutting) common among regions. The report will prioritize the substantive environmental issues and capacity gaps. </w:t>
      </w:r>
    </w:p>
    <w:p w14:paraId="600B9063" w14:textId="77777777" w:rsidR="009F0BC0" w:rsidRPr="006F4DFB" w:rsidRDefault="00D75BA9" w:rsidP="000D2B74">
      <w:pPr>
        <w:pStyle w:val="Header"/>
        <w:numPr>
          <w:ilvl w:val="0"/>
          <w:numId w:val="6"/>
        </w:numPr>
        <w:tabs>
          <w:tab w:val="left" w:pos="1054"/>
        </w:tabs>
        <w:rPr>
          <w:rFonts w:asciiTheme="minorHAnsi" w:hAnsiTheme="minorHAnsi"/>
          <w:bCs/>
          <w:szCs w:val="22"/>
        </w:rPr>
      </w:pPr>
      <w:r w:rsidRPr="006F4DFB">
        <w:rPr>
          <w:rFonts w:asciiTheme="minorHAnsi" w:hAnsiTheme="minorHAnsi"/>
          <w:bCs/>
          <w:szCs w:val="22"/>
          <w:u w:val="single"/>
        </w:rPr>
        <w:t>National and Regional Validation Workshops</w:t>
      </w:r>
      <w:r w:rsidR="009F0BC0" w:rsidRPr="006F4DFB">
        <w:rPr>
          <w:rFonts w:asciiTheme="minorHAnsi" w:hAnsiTheme="minorHAnsi"/>
          <w:bCs/>
          <w:szCs w:val="22"/>
          <w:u w:val="single"/>
        </w:rPr>
        <w:t>:</w:t>
      </w:r>
      <w:r w:rsidR="009F0BC0" w:rsidRPr="006F4DFB">
        <w:rPr>
          <w:rFonts w:asciiTheme="minorHAnsi" w:hAnsiTheme="minorHAnsi"/>
          <w:bCs/>
          <w:szCs w:val="22"/>
        </w:rPr>
        <w:t xml:space="preserve"> </w:t>
      </w:r>
      <w:r w:rsidRPr="006F4DFB">
        <w:rPr>
          <w:rFonts w:asciiTheme="minorHAnsi" w:hAnsiTheme="minorHAnsi"/>
          <w:szCs w:val="22"/>
        </w:rPr>
        <w:t>National and regional validation workshops will be organized to discuss the results of the national and regional consultation workshops to validate, prioritise and synthesise the outputs. Key stakeholders from each zone including ministries, NGOs</w:t>
      </w:r>
      <w:r w:rsidR="004B65A4">
        <w:rPr>
          <w:rFonts w:asciiTheme="minorHAnsi" w:hAnsiTheme="minorHAnsi"/>
          <w:szCs w:val="22"/>
        </w:rPr>
        <w:t>, including women’s NGOs,</w:t>
      </w:r>
      <w:r w:rsidRPr="006F4DFB">
        <w:rPr>
          <w:rFonts w:asciiTheme="minorHAnsi" w:hAnsiTheme="minorHAnsi"/>
          <w:szCs w:val="22"/>
        </w:rPr>
        <w:t xml:space="preserve"> and research and training institutions will be invited. A workshop report will be developed, which summarizes the substantive environmental issues and capacity gaps (thematic and cross-cutting) identified at the national and regional levels</w:t>
      </w:r>
      <w:r w:rsidR="004B65A4">
        <w:rPr>
          <w:rFonts w:asciiTheme="minorHAnsi" w:hAnsiTheme="minorHAnsi"/>
          <w:szCs w:val="22"/>
        </w:rPr>
        <w:t>, including gender gaps</w:t>
      </w:r>
      <w:r w:rsidRPr="006F4DFB">
        <w:rPr>
          <w:rFonts w:asciiTheme="minorHAnsi" w:hAnsiTheme="minorHAnsi"/>
          <w:szCs w:val="22"/>
        </w:rPr>
        <w:t>. These substantive environmental issues and capacity gaps will be prioritized, based on criteria to be developed in close consultations with stakeholders. Priority actions will be identified to address capacity gaps.</w:t>
      </w:r>
    </w:p>
    <w:p w14:paraId="600B9064" w14:textId="77777777" w:rsidR="00D75BA9" w:rsidRPr="006F4DFB" w:rsidRDefault="00D75BA9" w:rsidP="000D2B74">
      <w:pPr>
        <w:pStyle w:val="Header"/>
        <w:numPr>
          <w:ilvl w:val="0"/>
          <w:numId w:val="6"/>
        </w:numPr>
        <w:tabs>
          <w:tab w:val="left" w:pos="1054"/>
        </w:tabs>
        <w:rPr>
          <w:rFonts w:asciiTheme="minorHAnsi" w:hAnsiTheme="minorHAnsi"/>
          <w:szCs w:val="22"/>
        </w:rPr>
      </w:pPr>
      <w:r w:rsidRPr="006F4DFB">
        <w:rPr>
          <w:rFonts w:asciiTheme="minorHAnsi" w:hAnsiTheme="minorHAnsi"/>
          <w:bCs/>
          <w:szCs w:val="22"/>
          <w:u w:val="single"/>
        </w:rPr>
        <w:t>Preparation of the NCSA Document and Action Plan</w:t>
      </w:r>
      <w:r w:rsidR="009F0BC0" w:rsidRPr="006F4DFB">
        <w:rPr>
          <w:rFonts w:asciiTheme="minorHAnsi" w:hAnsiTheme="minorHAnsi"/>
          <w:bCs/>
          <w:szCs w:val="22"/>
          <w:u w:val="single"/>
        </w:rPr>
        <w:t>:</w:t>
      </w:r>
      <w:r w:rsidR="009F0BC0" w:rsidRPr="006F4DFB">
        <w:rPr>
          <w:rFonts w:asciiTheme="minorHAnsi" w:hAnsiTheme="minorHAnsi"/>
          <w:bCs/>
          <w:szCs w:val="22"/>
        </w:rPr>
        <w:t xml:space="preserve"> </w:t>
      </w:r>
      <w:r w:rsidRPr="006F4DFB">
        <w:rPr>
          <w:rFonts w:asciiTheme="minorHAnsi" w:hAnsiTheme="minorHAnsi"/>
          <w:szCs w:val="22"/>
        </w:rPr>
        <w:t>A NCSA document will be developed by the national and regional NCSA teams. The NCSA document will: (1) summarize the processes and outputs of the NCSA; and (2) propose actions to address the capacity gaps identified during the NCSA. The document will serve as an important document to raise awareness among key decision-makers, and mobilize resources from partners for the implementation of the NCSA action plan. An international consultant (preferably of Somali origin) will be hired to facilitate development of the action plan. The NCSA document will include the following:</w:t>
      </w:r>
    </w:p>
    <w:p w14:paraId="600B9065" w14:textId="77777777" w:rsidR="00D75BA9" w:rsidRPr="006F4DFB" w:rsidRDefault="00D75BA9" w:rsidP="000D2B74">
      <w:pPr>
        <w:pStyle w:val="Header"/>
        <w:numPr>
          <w:ilvl w:val="0"/>
          <w:numId w:val="13"/>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NCSA context and processes;</w:t>
      </w:r>
    </w:p>
    <w:p w14:paraId="600B9066" w14:textId="77777777" w:rsidR="00D75BA9" w:rsidRPr="006F4DFB" w:rsidRDefault="00D75BA9" w:rsidP="000D2B74">
      <w:pPr>
        <w:pStyle w:val="Header"/>
        <w:numPr>
          <w:ilvl w:val="0"/>
          <w:numId w:val="13"/>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Priority substantive environmental issues in the areas of Climate Change, Biodiversity, and Land Degradation (thematic and cross-cutting);</w:t>
      </w:r>
    </w:p>
    <w:p w14:paraId="600B9067" w14:textId="77777777" w:rsidR="00D75BA9" w:rsidRPr="006F4DFB" w:rsidRDefault="00D75BA9" w:rsidP="000D2B74">
      <w:pPr>
        <w:pStyle w:val="Header"/>
        <w:numPr>
          <w:ilvl w:val="0"/>
          <w:numId w:val="13"/>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Priority capacity gaps (thematic and cross-cutting);</w:t>
      </w:r>
    </w:p>
    <w:p w14:paraId="600B9068" w14:textId="77777777" w:rsidR="00D75BA9" w:rsidRPr="006F4DFB" w:rsidRDefault="00D75BA9" w:rsidP="000D2B74">
      <w:pPr>
        <w:pStyle w:val="Header"/>
        <w:numPr>
          <w:ilvl w:val="0"/>
          <w:numId w:val="13"/>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Strategy and action plan to address priority capacity gaps;</w:t>
      </w:r>
    </w:p>
    <w:p w14:paraId="600B9069" w14:textId="77777777" w:rsidR="00D75BA9" w:rsidRPr="006F4DFB" w:rsidRDefault="00D75BA9" w:rsidP="000D2B74">
      <w:pPr>
        <w:pStyle w:val="Header"/>
        <w:numPr>
          <w:ilvl w:val="0"/>
          <w:numId w:val="13"/>
        </w:numPr>
        <w:tabs>
          <w:tab w:val="clear" w:pos="4153"/>
          <w:tab w:val="clear" w:pos="8306"/>
          <w:tab w:val="left" w:pos="1054"/>
          <w:tab w:val="center" w:pos="4536"/>
          <w:tab w:val="right" w:pos="9072"/>
        </w:tabs>
        <w:spacing w:after="0"/>
        <w:rPr>
          <w:rFonts w:asciiTheme="minorHAnsi" w:hAnsiTheme="minorHAnsi"/>
          <w:szCs w:val="22"/>
        </w:rPr>
      </w:pPr>
      <w:r w:rsidRPr="006F4DFB">
        <w:rPr>
          <w:rFonts w:asciiTheme="minorHAnsi" w:hAnsiTheme="minorHAnsi"/>
          <w:szCs w:val="22"/>
        </w:rPr>
        <w:t>Monitoring and evaluation mechanism to measure the implementation of the action plan.</w:t>
      </w:r>
    </w:p>
    <w:p w14:paraId="600B906A" w14:textId="77777777" w:rsidR="009F0BC0" w:rsidRPr="006F4DFB" w:rsidRDefault="00D75BA9" w:rsidP="000D2B74">
      <w:pPr>
        <w:pStyle w:val="Header"/>
        <w:numPr>
          <w:ilvl w:val="0"/>
          <w:numId w:val="6"/>
        </w:numPr>
        <w:tabs>
          <w:tab w:val="left" w:pos="1054"/>
        </w:tabs>
        <w:rPr>
          <w:rFonts w:asciiTheme="minorHAnsi" w:hAnsiTheme="minorHAnsi"/>
          <w:szCs w:val="22"/>
        </w:rPr>
      </w:pPr>
      <w:r w:rsidRPr="006F4DFB">
        <w:rPr>
          <w:rFonts w:asciiTheme="minorHAnsi" w:hAnsiTheme="minorHAnsi"/>
          <w:szCs w:val="22"/>
        </w:rPr>
        <w:t xml:space="preserve">To facilitate the effective implementation of the NCSA action plan, a robust monitoring and evaluation mechanism should be established, including the development of indicators and designation of reliable sources of vilification. Additionally, a responsible party for each action will be identified. </w:t>
      </w:r>
    </w:p>
    <w:p w14:paraId="600B906B" w14:textId="77777777" w:rsidR="009F0BC0" w:rsidRPr="006F4DFB" w:rsidRDefault="00D75BA9" w:rsidP="000D2B74">
      <w:pPr>
        <w:pStyle w:val="Header"/>
        <w:numPr>
          <w:ilvl w:val="0"/>
          <w:numId w:val="6"/>
        </w:numPr>
        <w:tabs>
          <w:tab w:val="left" w:pos="1054"/>
          <w:tab w:val="center" w:pos="4320"/>
          <w:tab w:val="right" w:pos="8640"/>
        </w:tabs>
        <w:rPr>
          <w:rFonts w:asciiTheme="minorHAnsi" w:hAnsiTheme="minorHAnsi"/>
          <w:bCs/>
          <w:szCs w:val="22"/>
        </w:rPr>
      </w:pPr>
      <w:r w:rsidRPr="006F4DFB">
        <w:rPr>
          <w:rFonts w:asciiTheme="minorHAnsi" w:hAnsiTheme="minorHAnsi"/>
          <w:szCs w:val="22"/>
        </w:rPr>
        <w:t>The Action Plan should be integrated into the broader national development context, particularly any update to the New Deal Compact.</w:t>
      </w:r>
    </w:p>
    <w:p w14:paraId="600B906C" w14:textId="77777777" w:rsidR="009F0BC0" w:rsidRPr="006F4DFB" w:rsidRDefault="00D75BA9" w:rsidP="000D2B74">
      <w:pPr>
        <w:pStyle w:val="Header"/>
        <w:numPr>
          <w:ilvl w:val="0"/>
          <w:numId w:val="6"/>
        </w:numPr>
        <w:tabs>
          <w:tab w:val="left" w:pos="1054"/>
          <w:tab w:val="center" w:pos="4320"/>
          <w:tab w:val="right" w:pos="8640"/>
        </w:tabs>
        <w:rPr>
          <w:rFonts w:asciiTheme="minorHAnsi" w:eastAsia="Calibri" w:hAnsiTheme="minorHAnsi"/>
          <w:szCs w:val="22"/>
        </w:rPr>
      </w:pPr>
      <w:r w:rsidRPr="006F4DFB">
        <w:rPr>
          <w:rFonts w:asciiTheme="minorHAnsi" w:hAnsiTheme="minorHAnsi"/>
          <w:bCs/>
          <w:szCs w:val="22"/>
          <w:u w:val="single"/>
        </w:rPr>
        <w:t>National NCSA Completion Workshop (with regional representation)</w:t>
      </w:r>
      <w:r w:rsidR="009F0BC0" w:rsidRPr="006F4DFB">
        <w:rPr>
          <w:rFonts w:asciiTheme="minorHAnsi" w:hAnsiTheme="minorHAnsi"/>
          <w:bCs/>
          <w:szCs w:val="22"/>
          <w:u w:val="single"/>
        </w:rPr>
        <w:t xml:space="preserve">: </w:t>
      </w:r>
      <w:r w:rsidRPr="006F4DFB">
        <w:rPr>
          <w:rFonts w:asciiTheme="minorHAnsi" w:hAnsiTheme="minorHAnsi"/>
          <w:szCs w:val="22"/>
        </w:rPr>
        <w:t xml:space="preserve">A national workshop will be organized to present and verify the NCSA document. All the key stakeholders, including governmental organizations at the central and regional levels, research and training institutions, NGOs/CBOs, </w:t>
      </w:r>
      <w:r w:rsidR="004B65A4">
        <w:rPr>
          <w:rFonts w:asciiTheme="minorHAnsi" w:hAnsiTheme="minorHAnsi"/>
          <w:szCs w:val="22"/>
        </w:rPr>
        <w:t xml:space="preserve">including women’s NGOs, </w:t>
      </w:r>
      <w:r w:rsidRPr="006F4DFB">
        <w:rPr>
          <w:rFonts w:asciiTheme="minorHAnsi" w:hAnsiTheme="minorHAnsi"/>
          <w:szCs w:val="22"/>
        </w:rPr>
        <w:t xml:space="preserve">and the private sector will be invited to the workshop. Representatives from the donor community will be invited to raise their awareness on the NCSA and the resources needed to implement the action plan. </w:t>
      </w:r>
    </w:p>
    <w:p w14:paraId="600B906D" w14:textId="77777777" w:rsidR="00D75BA9" w:rsidRPr="006F4DFB" w:rsidRDefault="00D75BA9" w:rsidP="000D2B74">
      <w:pPr>
        <w:pStyle w:val="Header"/>
        <w:numPr>
          <w:ilvl w:val="0"/>
          <w:numId w:val="6"/>
        </w:numPr>
        <w:tabs>
          <w:tab w:val="left" w:pos="1054"/>
          <w:tab w:val="center" w:pos="4320"/>
          <w:tab w:val="right" w:pos="8640"/>
        </w:tabs>
        <w:rPr>
          <w:rFonts w:asciiTheme="minorHAnsi" w:eastAsia="Calibri" w:hAnsiTheme="minorHAnsi"/>
          <w:szCs w:val="22"/>
        </w:rPr>
      </w:pPr>
      <w:r w:rsidRPr="006F4DFB">
        <w:rPr>
          <w:rFonts w:asciiTheme="minorHAnsi" w:eastAsia="Calibri" w:hAnsiTheme="minorHAnsi"/>
          <w:szCs w:val="22"/>
        </w:rPr>
        <w:t xml:space="preserve">It should be stressed that the preparation of the NCSA is timely. Somalia´s NAPA was recently completed in 2013. </w:t>
      </w:r>
      <w:r w:rsidRPr="006F4DFB">
        <w:rPr>
          <w:rFonts w:asciiTheme="minorHAnsi" w:eastAsia="Calibri" w:hAnsiTheme="minorHAnsi"/>
          <w:noProof/>
          <w:color w:val="000000"/>
          <w:szCs w:val="22"/>
          <w:lang w:val="x-none" w:eastAsia="x-none"/>
        </w:rPr>
        <w:t xml:space="preserve">The main objectives identified in the NAPA 2013 will be addressed by </w:t>
      </w:r>
      <w:r w:rsidRPr="006F4DFB">
        <w:rPr>
          <w:rFonts w:asciiTheme="minorHAnsi" w:eastAsia="Calibri" w:hAnsiTheme="minorHAnsi"/>
          <w:noProof/>
          <w:color w:val="000000"/>
          <w:szCs w:val="22"/>
          <w:lang w:eastAsia="x-none"/>
        </w:rPr>
        <w:t>NCSA, including</w:t>
      </w:r>
      <w:r w:rsidRPr="006F4DFB">
        <w:rPr>
          <w:rFonts w:asciiTheme="minorHAnsi" w:eastAsia="Calibri" w:hAnsiTheme="minorHAnsi"/>
          <w:noProof/>
          <w:color w:val="000000"/>
          <w:szCs w:val="22"/>
          <w:lang w:val="x-none" w:eastAsia="x-none"/>
        </w:rPr>
        <w:t>:</w:t>
      </w:r>
    </w:p>
    <w:p w14:paraId="600B906E" w14:textId="77777777" w:rsidR="00D75BA9" w:rsidRPr="006F4DFB" w:rsidRDefault="00D75BA9" w:rsidP="000D2B74">
      <w:pPr>
        <w:numPr>
          <w:ilvl w:val="0"/>
          <w:numId w:val="10"/>
        </w:numPr>
        <w:rPr>
          <w:rFonts w:asciiTheme="minorHAnsi" w:hAnsiTheme="minorHAnsi"/>
          <w:noProof/>
          <w:color w:val="000000"/>
          <w:szCs w:val="22"/>
          <w:lang w:eastAsia="x-none"/>
        </w:rPr>
      </w:pPr>
      <w:r w:rsidRPr="006F4DFB">
        <w:rPr>
          <w:rFonts w:asciiTheme="minorHAnsi" w:hAnsiTheme="minorHAnsi"/>
          <w:noProof/>
          <w:color w:val="000000"/>
          <w:szCs w:val="22"/>
          <w:lang w:eastAsia="x-none"/>
        </w:rPr>
        <w:t xml:space="preserve">Building community awareness on climate change; </w:t>
      </w:r>
    </w:p>
    <w:p w14:paraId="600B906F" w14:textId="77777777" w:rsidR="00D75BA9" w:rsidRPr="006F4DFB" w:rsidRDefault="00D75BA9" w:rsidP="000D2B74">
      <w:pPr>
        <w:numPr>
          <w:ilvl w:val="0"/>
          <w:numId w:val="10"/>
        </w:numPr>
        <w:rPr>
          <w:rFonts w:asciiTheme="minorHAnsi" w:hAnsiTheme="minorHAnsi"/>
          <w:noProof/>
          <w:szCs w:val="22"/>
        </w:rPr>
      </w:pPr>
      <w:r w:rsidRPr="006F4DFB">
        <w:rPr>
          <w:rFonts w:asciiTheme="minorHAnsi" w:hAnsiTheme="minorHAnsi"/>
          <w:noProof/>
          <w:szCs w:val="22"/>
        </w:rPr>
        <w:t>Increasing monitoring and risk forecasting capacities; and</w:t>
      </w:r>
    </w:p>
    <w:p w14:paraId="600B9070" w14:textId="77777777" w:rsidR="00D75BA9" w:rsidRPr="006F4DFB" w:rsidRDefault="00D75BA9" w:rsidP="000D2B74">
      <w:pPr>
        <w:numPr>
          <w:ilvl w:val="0"/>
          <w:numId w:val="10"/>
        </w:numPr>
        <w:rPr>
          <w:rFonts w:asciiTheme="minorHAnsi" w:hAnsiTheme="minorHAnsi"/>
          <w:noProof/>
          <w:szCs w:val="22"/>
        </w:rPr>
      </w:pPr>
      <w:r w:rsidRPr="006F4DFB">
        <w:rPr>
          <w:rFonts w:asciiTheme="minorHAnsi" w:hAnsiTheme="minorHAnsi"/>
          <w:noProof/>
          <w:szCs w:val="22"/>
        </w:rPr>
        <w:t>Supporting the adoption of government policies and strategies to improve resilience to climate risks among vulnerable population groups (including women and children) and economic sectors</w:t>
      </w:r>
    </w:p>
    <w:p w14:paraId="600B9071" w14:textId="77777777" w:rsidR="009F0BC0" w:rsidRPr="006F4DFB" w:rsidRDefault="00D75BA9" w:rsidP="000D2B74">
      <w:pPr>
        <w:pStyle w:val="ListParagraph"/>
        <w:numPr>
          <w:ilvl w:val="0"/>
          <w:numId w:val="6"/>
        </w:numPr>
        <w:tabs>
          <w:tab w:val="left" w:pos="1054"/>
          <w:tab w:val="center" w:pos="4320"/>
          <w:tab w:val="right" w:pos="8640"/>
        </w:tabs>
        <w:jc w:val="both"/>
        <w:rPr>
          <w:rFonts w:asciiTheme="minorHAnsi" w:hAnsiTheme="minorHAnsi"/>
          <w:sz w:val="22"/>
          <w:szCs w:val="22"/>
        </w:rPr>
      </w:pPr>
      <w:r w:rsidRPr="006F4DFB">
        <w:rPr>
          <w:rFonts w:asciiTheme="minorHAnsi" w:eastAsia="Calibri" w:hAnsiTheme="minorHAnsi"/>
          <w:sz w:val="22"/>
          <w:szCs w:val="22"/>
        </w:rPr>
        <w:lastRenderedPageBreak/>
        <w:t>The project will support the broader process of building environmental institutional and technical capacity within the Government of Somalia as per the NAPA. This gradual process will seek to encourage the Government’s adoption of environmental control measures to counter degradation of the natural environment and to help mitigate the severity of future environmental impacts as Somalia develops. At the same time, it is essential that more immediate and direct action is taken to address climate change and the myriad of environmental issues facing Somalia.</w:t>
      </w:r>
    </w:p>
    <w:p w14:paraId="600B9072" w14:textId="77777777" w:rsidR="006F4DFB" w:rsidRDefault="00D75BA9" w:rsidP="000D2B74">
      <w:pPr>
        <w:pStyle w:val="ListParagraph"/>
        <w:widowControl w:val="0"/>
        <w:numPr>
          <w:ilvl w:val="0"/>
          <w:numId w:val="6"/>
        </w:numPr>
        <w:tabs>
          <w:tab w:val="left" w:pos="426"/>
          <w:tab w:val="left" w:pos="1054"/>
          <w:tab w:val="center" w:pos="4320"/>
          <w:tab w:val="right" w:pos="8640"/>
        </w:tabs>
        <w:autoSpaceDE w:val="0"/>
        <w:autoSpaceDN w:val="0"/>
        <w:adjustRightInd w:val="0"/>
        <w:jc w:val="both"/>
        <w:rPr>
          <w:rFonts w:asciiTheme="minorHAnsi" w:hAnsiTheme="minorHAnsi"/>
          <w:sz w:val="22"/>
          <w:szCs w:val="22"/>
          <w:lang w:eastAsia="x-none"/>
        </w:rPr>
      </w:pPr>
      <w:r w:rsidRPr="006F4DFB">
        <w:rPr>
          <w:rFonts w:asciiTheme="minorHAnsi" w:hAnsiTheme="minorHAnsi"/>
          <w:sz w:val="22"/>
          <w:szCs w:val="22"/>
        </w:rPr>
        <w:t>Work under the NCSA project will also be closely aligned and coordinated with other Enabling Activity projects (e.g., NAP) in the country. For example, Somalia is in the process of formulating its first Initial National Communication to the UNFCCC and developing its NBSAP. NCSA development will integrate findings from these documents into the final assessment report.</w:t>
      </w:r>
    </w:p>
    <w:p w14:paraId="600B9073" w14:textId="77777777" w:rsidR="009F0BC0" w:rsidRDefault="00D75BA9" w:rsidP="000D2B74">
      <w:pPr>
        <w:pStyle w:val="ListParagraph"/>
        <w:widowControl w:val="0"/>
        <w:numPr>
          <w:ilvl w:val="0"/>
          <w:numId w:val="6"/>
        </w:numPr>
        <w:tabs>
          <w:tab w:val="left" w:pos="426"/>
          <w:tab w:val="left" w:pos="1054"/>
          <w:tab w:val="center" w:pos="4320"/>
          <w:tab w:val="right" w:pos="8640"/>
        </w:tabs>
        <w:autoSpaceDE w:val="0"/>
        <w:autoSpaceDN w:val="0"/>
        <w:adjustRightInd w:val="0"/>
        <w:jc w:val="both"/>
        <w:rPr>
          <w:rFonts w:asciiTheme="minorHAnsi" w:hAnsiTheme="minorHAnsi"/>
          <w:sz w:val="22"/>
          <w:szCs w:val="22"/>
          <w:lang w:eastAsia="x-none"/>
        </w:rPr>
      </w:pPr>
      <w:r w:rsidRPr="006F4DFB">
        <w:rPr>
          <w:rFonts w:asciiTheme="minorHAnsi" w:hAnsiTheme="minorHAnsi"/>
          <w:sz w:val="22"/>
          <w:szCs w:val="22"/>
          <w:u w:val="single"/>
          <w:lang w:val="en-GB"/>
        </w:rPr>
        <w:t>Gender marking</w:t>
      </w:r>
      <w:r w:rsidR="009F0BC0" w:rsidRPr="006F4DFB">
        <w:rPr>
          <w:rFonts w:asciiTheme="minorHAnsi" w:hAnsiTheme="minorHAnsi"/>
          <w:sz w:val="22"/>
          <w:szCs w:val="22"/>
          <w:u w:val="single"/>
        </w:rPr>
        <w:t>:</w:t>
      </w:r>
      <w:r w:rsidR="009F0BC0" w:rsidRPr="006F4DFB">
        <w:rPr>
          <w:rFonts w:asciiTheme="minorHAnsi" w:hAnsiTheme="minorHAnsi"/>
          <w:sz w:val="22"/>
          <w:szCs w:val="22"/>
        </w:rPr>
        <w:t xml:space="preserve"> </w:t>
      </w:r>
      <w:r w:rsidRPr="006F4DFB">
        <w:rPr>
          <w:rFonts w:asciiTheme="minorHAnsi" w:hAnsiTheme="minorHAnsi"/>
          <w:sz w:val="22"/>
          <w:szCs w:val="22"/>
        </w:rPr>
        <w:t>The Government of Somalia and UNDP recognize the important role played by women and youth in regions affected by climatic change and environmental degradation, particularly in rural areas, and the importance of ensuring the full participation of both at all levels in programs to combat land degradation and mitigate the effects of drought.</w:t>
      </w:r>
      <w:r w:rsidRPr="006F4DFB">
        <w:rPr>
          <w:rStyle w:val="FootnoteReference"/>
          <w:rFonts w:asciiTheme="minorHAnsi" w:hAnsiTheme="minorHAnsi"/>
          <w:sz w:val="22"/>
          <w:szCs w:val="22"/>
        </w:rPr>
        <w:footnoteReference w:id="14"/>
      </w:r>
      <w:r w:rsidRPr="006F4DFB">
        <w:rPr>
          <w:rFonts w:asciiTheme="minorHAnsi" w:hAnsiTheme="minorHAnsi"/>
          <w:sz w:val="22"/>
          <w:szCs w:val="22"/>
        </w:rPr>
        <w:t xml:space="preserve"> The NCSA will be closely aligned with the UNDP Somalia Gender Equality and Women’s Empowerment Strategy 201</w:t>
      </w:r>
      <w:r w:rsidR="00774817">
        <w:rPr>
          <w:rFonts w:asciiTheme="minorHAnsi" w:hAnsiTheme="minorHAnsi"/>
          <w:sz w:val="22"/>
          <w:szCs w:val="22"/>
        </w:rPr>
        <w:t>5</w:t>
      </w:r>
      <w:r w:rsidRPr="006F4DFB">
        <w:rPr>
          <w:rFonts w:asciiTheme="minorHAnsi" w:hAnsiTheme="minorHAnsi"/>
          <w:sz w:val="22"/>
          <w:szCs w:val="22"/>
        </w:rPr>
        <w:t xml:space="preserve"> – 201</w:t>
      </w:r>
      <w:r w:rsidR="00774817">
        <w:rPr>
          <w:rFonts w:asciiTheme="minorHAnsi" w:hAnsiTheme="minorHAnsi"/>
          <w:sz w:val="22"/>
          <w:szCs w:val="22"/>
        </w:rPr>
        <w:t>7</w:t>
      </w:r>
      <w:r w:rsidRPr="006F4DFB">
        <w:rPr>
          <w:rFonts w:asciiTheme="minorHAnsi" w:hAnsiTheme="minorHAnsi"/>
          <w:sz w:val="22"/>
          <w:szCs w:val="22"/>
        </w:rPr>
        <w:t xml:space="preserve"> and UNDP’s Gender Equality Strategy (GES) 2014 – 2017.</w:t>
      </w:r>
      <w:r w:rsidRPr="006F4DFB">
        <w:rPr>
          <w:rFonts w:asciiTheme="minorHAnsi" w:hAnsiTheme="minorHAnsi"/>
          <w:sz w:val="22"/>
          <w:szCs w:val="22"/>
          <w:vertAlign w:val="superscript"/>
        </w:rPr>
        <w:footnoteReference w:id="15"/>
      </w:r>
      <w:r w:rsidRPr="006F4DFB">
        <w:rPr>
          <w:rFonts w:asciiTheme="minorHAnsi" w:hAnsiTheme="minorHAnsi"/>
          <w:sz w:val="22"/>
          <w:szCs w:val="22"/>
        </w:rPr>
        <w:t xml:space="preserve"> During the project inception the mandatory UNDP gender marker will be applied. This requires that each project in UNDP's ATLAS system be rated for gender relevance. This will, for example, include a brief analysis of how the project plans to achieve its environmental objective by addressing the differences in the roles and needs of women and men.</w:t>
      </w:r>
      <w:r w:rsidR="009F0BC0" w:rsidRPr="006F4DFB">
        <w:rPr>
          <w:rFonts w:asciiTheme="minorHAnsi" w:hAnsiTheme="minorHAnsi"/>
          <w:sz w:val="22"/>
          <w:szCs w:val="22"/>
        </w:rPr>
        <w:t xml:space="preserve"> </w:t>
      </w:r>
    </w:p>
    <w:p w14:paraId="600B9074" w14:textId="77777777" w:rsidR="00DB3DAE" w:rsidRPr="00423FB5" w:rsidRDefault="00DB3DAE" w:rsidP="000D2B74">
      <w:pPr>
        <w:pStyle w:val="ListParagraph"/>
        <w:widowControl w:val="0"/>
        <w:numPr>
          <w:ilvl w:val="0"/>
          <w:numId w:val="6"/>
        </w:numPr>
        <w:tabs>
          <w:tab w:val="left" w:pos="426"/>
          <w:tab w:val="left" w:pos="1054"/>
          <w:tab w:val="center" w:pos="4320"/>
          <w:tab w:val="right" w:pos="8640"/>
        </w:tabs>
        <w:autoSpaceDE w:val="0"/>
        <w:autoSpaceDN w:val="0"/>
        <w:adjustRightInd w:val="0"/>
        <w:jc w:val="both"/>
        <w:rPr>
          <w:rFonts w:asciiTheme="minorHAnsi" w:hAnsiTheme="minorHAnsi"/>
          <w:sz w:val="22"/>
          <w:szCs w:val="22"/>
          <w:lang w:eastAsia="x-none"/>
        </w:rPr>
      </w:pPr>
      <w:r w:rsidRPr="00423FB5">
        <w:rPr>
          <w:rFonts w:asciiTheme="minorHAnsi" w:hAnsiTheme="minorHAnsi"/>
          <w:sz w:val="22"/>
          <w:szCs w:val="22"/>
          <w:lang w:val="en-GB"/>
        </w:rPr>
        <w:t xml:space="preserve">The NCSA process will engage regional and global </w:t>
      </w:r>
      <w:proofErr w:type="spellStart"/>
      <w:r w:rsidRPr="00423FB5">
        <w:rPr>
          <w:rFonts w:asciiTheme="minorHAnsi" w:hAnsiTheme="minorHAnsi"/>
          <w:sz w:val="22"/>
          <w:szCs w:val="22"/>
          <w:lang w:val="en-GB"/>
        </w:rPr>
        <w:t>centers</w:t>
      </w:r>
      <w:proofErr w:type="spellEnd"/>
      <w:r w:rsidRPr="00423FB5">
        <w:rPr>
          <w:rFonts w:asciiTheme="minorHAnsi" w:hAnsiTheme="minorHAnsi"/>
          <w:sz w:val="22"/>
          <w:szCs w:val="22"/>
          <w:lang w:val="en-GB"/>
        </w:rPr>
        <w:t xml:space="preserve"> established for environmental governance in broader sense and specifically for coordinating actions in the areas of biodiversity, climate change and desertification. NCSA team will work closely with </w:t>
      </w:r>
      <w:r w:rsidRPr="00423FB5">
        <w:rPr>
          <w:rFonts w:asciiTheme="minorHAnsi" w:hAnsiTheme="minorHAnsi"/>
          <w:color w:val="000000"/>
          <w:sz w:val="22"/>
          <w:szCs w:val="22"/>
        </w:rPr>
        <w:t>the National Biodiversity Strategy and Action Plan (NBSAP) team in FAO Somalia, regional offices and centers, such as, UNEP/GEF office, UNEP Regional Office for Africa (UNEP ROA), Center for Environment and Development for Arab Region and Europe (CEDARE), Arab Fund for Economic and Social Development (AFECD) and Council of Arab Ministers Responsible for the Environment (CAMRE) for technical inputs and peer review.</w:t>
      </w:r>
    </w:p>
    <w:p w14:paraId="600B9075" w14:textId="77777777" w:rsidR="00D75BA9" w:rsidRPr="006F4DFB" w:rsidRDefault="00D75BA9" w:rsidP="000D2B74">
      <w:pPr>
        <w:pStyle w:val="ListParagraph"/>
        <w:widowControl w:val="0"/>
        <w:numPr>
          <w:ilvl w:val="0"/>
          <w:numId w:val="6"/>
        </w:numPr>
        <w:tabs>
          <w:tab w:val="left" w:pos="426"/>
          <w:tab w:val="left" w:pos="1054"/>
          <w:tab w:val="center" w:pos="4320"/>
          <w:tab w:val="right" w:pos="8640"/>
        </w:tabs>
        <w:autoSpaceDE w:val="0"/>
        <w:autoSpaceDN w:val="0"/>
        <w:adjustRightInd w:val="0"/>
        <w:jc w:val="both"/>
        <w:rPr>
          <w:rFonts w:asciiTheme="minorHAnsi" w:hAnsiTheme="minorHAnsi"/>
          <w:sz w:val="22"/>
          <w:szCs w:val="22"/>
          <w:lang w:eastAsia="x-none"/>
        </w:rPr>
      </w:pPr>
      <w:r w:rsidRPr="00DB3DAE">
        <w:rPr>
          <w:rFonts w:asciiTheme="minorHAnsi" w:hAnsiTheme="minorHAnsi"/>
          <w:sz w:val="22"/>
          <w:szCs w:val="22"/>
          <w:lang w:val="x-none" w:eastAsia="x-none"/>
        </w:rPr>
        <w:t>Furthermore, gender marking implies the production of the following</w:t>
      </w:r>
      <w:r w:rsidRPr="006F4DFB">
        <w:rPr>
          <w:rFonts w:asciiTheme="minorHAnsi" w:hAnsiTheme="minorHAnsi"/>
          <w:sz w:val="22"/>
          <w:szCs w:val="22"/>
          <w:lang w:val="x-none" w:eastAsia="x-none"/>
        </w:rPr>
        <w:t xml:space="preserve"> </w:t>
      </w:r>
      <w:r w:rsidRPr="006F4DFB">
        <w:rPr>
          <w:rFonts w:asciiTheme="minorHAnsi" w:hAnsiTheme="minorHAnsi"/>
          <w:sz w:val="22"/>
          <w:szCs w:val="22"/>
          <w:lang w:eastAsia="x-none"/>
        </w:rPr>
        <w:t xml:space="preserve">gender </w:t>
      </w:r>
      <w:r w:rsidR="00010861" w:rsidRPr="006F4DFB">
        <w:rPr>
          <w:rFonts w:asciiTheme="minorHAnsi" w:hAnsiTheme="minorHAnsi"/>
          <w:sz w:val="22"/>
          <w:szCs w:val="22"/>
          <w:lang w:eastAsia="x-none"/>
        </w:rPr>
        <w:t>dis</w:t>
      </w:r>
      <w:r w:rsidR="00010861">
        <w:rPr>
          <w:rFonts w:asciiTheme="minorHAnsi" w:hAnsiTheme="minorHAnsi"/>
          <w:sz w:val="22"/>
          <w:szCs w:val="22"/>
          <w:lang w:eastAsia="x-none"/>
        </w:rPr>
        <w:t>a</w:t>
      </w:r>
      <w:r w:rsidR="00010861" w:rsidRPr="006F4DFB">
        <w:rPr>
          <w:rFonts w:asciiTheme="minorHAnsi" w:hAnsiTheme="minorHAnsi"/>
          <w:sz w:val="22"/>
          <w:szCs w:val="22"/>
          <w:lang w:eastAsia="x-none"/>
        </w:rPr>
        <w:t>ggregated</w:t>
      </w:r>
      <w:r w:rsidRPr="006F4DFB">
        <w:rPr>
          <w:rFonts w:asciiTheme="minorHAnsi" w:hAnsiTheme="minorHAnsi"/>
          <w:sz w:val="22"/>
          <w:szCs w:val="22"/>
          <w:lang w:eastAsia="x-none"/>
        </w:rPr>
        <w:t xml:space="preserve"> </w:t>
      </w:r>
      <w:r w:rsidRPr="006F4DFB">
        <w:rPr>
          <w:rFonts w:asciiTheme="minorHAnsi" w:hAnsiTheme="minorHAnsi"/>
          <w:sz w:val="22"/>
          <w:szCs w:val="22"/>
          <w:lang w:val="x-none" w:eastAsia="x-none"/>
        </w:rPr>
        <w:t xml:space="preserve">data by the project's </w:t>
      </w:r>
      <w:r w:rsidRPr="006F4DFB">
        <w:rPr>
          <w:rFonts w:asciiTheme="minorHAnsi" w:hAnsiTheme="minorHAnsi"/>
          <w:sz w:val="22"/>
          <w:szCs w:val="22"/>
          <w:lang w:val="en-GB" w:eastAsia="x-none"/>
        </w:rPr>
        <w:t>end of year 1 and 2</w:t>
      </w:r>
      <w:r w:rsidRPr="006F4DFB">
        <w:rPr>
          <w:rFonts w:asciiTheme="minorHAnsi" w:hAnsiTheme="minorHAnsi"/>
          <w:sz w:val="22"/>
          <w:szCs w:val="22"/>
          <w:lang w:val="x-none" w:eastAsia="x-none"/>
        </w:rPr>
        <w:t>:</w:t>
      </w:r>
    </w:p>
    <w:p w14:paraId="600B9076" w14:textId="77777777" w:rsidR="00D75BA9" w:rsidRPr="006F4DFB" w:rsidRDefault="00D75BA9" w:rsidP="000D2B74">
      <w:pPr>
        <w:pStyle w:val="ListParagraph"/>
        <w:widowControl w:val="0"/>
        <w:numPr>
          <w:ilvl w:val="0"/>
          <w:numId w:val="14"/>
        </w:numPr>
        <w:autoSpaceDE w:val="0"/>
        <w:autoSpaceDN w:val="0"/>
        <w:adjustRightInd w:val="0"/>
        <w:spacing w:after="200" w:line="276" w:lineRule="auto"/>
        <w:ind w:left="1440"/>
        <w:contextualSpacing/>
        <w:rPr>
          <w:rFonts w:asciiTheme="minorHAnsi" w:hAnsiTheme="minorHAnsi"/>
          <w:sz w:val="22"/>
          <w:szCs w:val="22"/>
        </w:rPr>
      </w:pPr>
      <w:r w:rsidRPr="006F4DFB">
        <w:rPr>
          <w:rFonts w:asciiTheme="minorHAnsi" w:hAnsiTheme="minorHAnsi"/>
          <w:sz w:val="22"/>
          <w:szCs w:val="22"/>
        </w:rPr>
        <w:t>Total number of full-time project staff that are women / men</w:t>
      </w:r>
    </w:p>
    <w:p w14:paraId="600B9077" w14:textId="77777777" w:rsidR="00D75BA9" w:rsidRPr="006F4DFB" w:rsidRDefault="00D75BA9" w:rsidP="000D2B74">
      <w:pPr>
        <w:pStyle w:val="ListParagraph"/>
        <w:widowControl w:val="0"/>
        <w:numPr>
          <w:ilvl w:val="0"/>
          <w:numId w:val="14"/>
        </w:numPr>
        <w:autoSpaceDE w:val="0"/>
        <w:autoSpaceDN w:val="0"/>
        <w:adjustRightInd w:val="0"/>
        <w:spacing w:after="200" w:line="276" w:lineRule="auto"/>
        <w:ind w:left="1440"/>
        <w:contextualSpacing/>
        <w:rPr>
          <w:rFonts w:asciiTheme="minorHAnsi" w:hAnsiTheme="minorHAnsi"/>
          <w:sz w:val="22"/>
          <w:szCs w:val="22"/>
        </w:rPr>
      </w:pPr>
      <w:r w:rsidRPr="006F4DFB">
        <w:rPr>
          <w:rFonts w:asciiTheme="minorHAnsi" w:hAnsiTheme="minorHAnsi"/>
          <w:sz w:val="22"/>
          <w:szCs w:val="22"/>
        </w:rPr>
        <w:t>Total number of Project Board members that are women / men</w:t>
      </w:r>
    </w:p>
    <w:p w14:paraId="600B9078" w14:textId="77777777" w:rsidR="00D75BA9" w:rsidRDefault="00D75BA9" w:rsidP="000D2B74">
      <w:pPr>
        <w:pStyle w:val="ListParagraph"/>
        <w:widowControl w:val="0"/>
        <w:numPr>
          <w:ilvl w:val="0"/>
          <w:numId w:val="14"/>
        </w:numPr>
        <w:autoSpaceDE w:val="0"/>
        <w:autoSpaceDN w:val="0"/>
        <w:adjustRightInd w:val="0"/>
        <w:spacing w:after="200" w:line="276" w:lineRule="auto"/>
        <w:ind w:left="1440"/>
        <w:contextualSpacing/>
        <w:rPr>
          <w:rFonts w:asciiTheme="minorHAnsi" w:hAnsiTheme="minorHAnsi"/>
          <w:sz w:val="22"/>
          <w:szCs w:val="22"/>
        </w:rPr>
      </w:pPr>
      <w:r w:rsidRPr="006F4DFB">
        <w:rPr>
          <w:rFonts w:asciiTheme="minorHAnsi" w:hAnsiTheme="minorHAnsi"/>
          <w:sz w:val="22"/>
          <w:szCs w:val="22"/>
        </w:rPr>
        <w:t>Number of jobs created by the project that are held by women / men</w:t>
      </w:r>
    </w:p>
    <w:p w14:paraId="600B9079" w14:textId="77777777" w:rsidR="00774817" w:rsidRDefault="00774817" w:rsidP="000D2B74">
      <w:pPr>
        <w:pStyle w:val="ListParagraph"/>
        <w:widowControl w:val="0"/>
        <w:numPr>
          <w:ilvl w:val="0"/>
          <w:numId w:val="14"/>
        </w:numPr>
        <w:autoSpaceDE w:val="0"/>
        <w:autoSpaceDN w:val="0"/>
        <w:adjustRightInd w:val="0"/>
        <w:spacing w:after="200" w:line="276" w:lineRule="auto"/>
        <w:ind w:left="1440"/>
        <w:contextualSpacing/>
        <w:rPr>
          <w:rFonts w:asciiTheme="minorHAnsi" w:hAnsiTheme="minorHAnsi"/>
          <w:sz w:val="22"/>
          <w:szCs w:val="22"/>
        </w:rPr>
      </w:pPr>
      <w:r>
        <w:rPr>
          <w:rFonts w:asciiTheme="minorHAnsi" w:hAnsiTheme="minorHAnsi"/>
          <w:sz w:val="22"/>
          <w:szCs w:val="22"/>
        </w:rPr>
        <w:t>Number off workshops’ participants by women/men</w:t>
      </w:r>
    </w:p>
    <w:p w14:paraId="600B907A" w14:textId="77777777" w:rsidR="004F2DA2" w:rsidRPr="006F4DFB" w:rsidRDefault="004F2DA2" w:rsidP="000D2B74">
      <w:pPr>
        <w:pStyle w:val="ListParagraph"/>
        <w:widowControl w:val="0"/>
        <w:numPr>
          <w:ilvl w:val="0"/>
          <w:numId w:val="14"/>
        </w:numPr>
        <w:autoSpaceDE w:val="0"/>
        <w:autoSpaceDN w:val="0"/>
        <w:adjustRightInd w:val="0"/>
        <w:spacing w:after="200" w:line="276" w:lineRule="auto"/>
        <w:ind w:left="1440"/>
        <w:contextualSpacing/>
        <w:rPr>
          <w:rFonts w:asciiTheme="minorHAnsi" w:hAnsiTheme="minorHAnsi"/>
          <w:sz w:val="22"/>
          <w:szCs w:val="22"/>
        </w:rPr>
      </w:pPr>
      <w:r>
        <w:rPr>
          <w:rFonts w:asciiTheme="minorHAnsi" w:hAnsiTheme="minorHAnsi"/>
          <w:sz w:val="22"/>
          <w:szCs w:val="22"/>
        </w:rPr>
        <w:t>Number of women and men in communities that have benefited from project</w:t>
      </w:r>
    </w:p>
    <w:p w14:paraId="600B907B" w14:textId="77777777" w:rsidR="001515F1" w:rsidRDefault="001515F1">
      <w:pPr>
        <w:spacing w:after="0"/>
        <w:jc w:val="left"/>
        <w:rPr>
          <w:rFonts w:asciiTheme="minorHAnsi" w:hAnsiTheme="minorHAnsi" w:cs="Arial"/>
          <w:szCs w:val="22"/>
        </w:rPr>
      </w:pPr>
      <w:r>
        <w:rPr>
          <w:rFonts w:asciiTheme="minorHAnsi" w:hAnsiTheme="minorHAnsi" w:cs="Arial"/>
          <w:szCs w:val="22"/>
        </w:rPr>
        <w:br w:type="page"/>
      </w:r>
    </w:p>
    <w:p w14:paraId="600B907C" w14:textId="77777777" w:rsidR="001515F1" w:rsidRDefault="001515F1" w:rsidP="006F4DFB">
      <w:pPr>
        <w:ind w:left="360"/>
        <w:jc w:val="left"/>
        <w:rPr>
          <w:rFonts w:asciiTheme="minorHAnsi" w:hAnsiTheme="minorHAnsi" w:cs="Arial"/>
          <w:szCs w:val="22"/>
        </w:rPr>
        <w:sectPr w:rsidR="001515F1" w:rsidSect="001515F1">
          <w:footerReference w:type="even" r:id="rId11"/>
          <w:footerReference w:type="default" r:id="rId12"/>
          <w:pgSz w:w="12240" w:h="15840" w:code="1"/>
          <w:pgMar w:top="720" w:right="720" w:bottom="720" w:left="720" w:header="720" w:footer="432" w:gutter="0"/>
          <w:cols w:space="708"/>
          <w:titlePg/>
          <w:docGrid w:linePitch="360"/>
        </w:sectPr>
      </w:pPr>
    </w:p>
    <w:p w14:paraId="600B907D" w14:textId="77777777" w:rsidR="00E1433A" w:rsidRPr="006A4387" w:rsidRDefault="00E1433A" w:rsidP="006A4387">
      <w:pPr>
        <w:pStyle w:val="Heading1"/>
        <w:rPr>
          <w:rFonts w:ascii="Times New Roman" w:hAnsi="Times New Roman"/>
          <w:bCs/>
          <w:sz w:val="20"/>
        </w:rPr>
      </w:pPr>
      <w:bookmarkStart w:id="7" w:name="_Toc416443595"/>
      <w:bookmarkStart w:id="8" w:name="_Toc207800912"/>
      <w:r w:rsidRPr="006A4387">
        <w:rPr>
          <w:rFonts w:ascii="Arial (W1)" w:hAnsi="Arial (W1)"/>
        </w:rPr>
        <w:lastRenderedPageBreak/>
        <w:t>Project Results Framework</w:t>
      </w:r>
      <w:r w:rsidRPr="006A4387">
        <w:rPr>
          <w:sz w:val="20"/>
        </w:rPr>
        <w:t>:</w:t>
      </w:r>
      <w:bookmarkEnd w:id="7"/>
      <w:r w:rsidRPr="006A4387">
        <w:rPr>
          <w:sz w:val="20"/>
        </w:rPr>
        <w:t xml:space="preserve">  </w:t>
      </w:r>
      <w:bookmarkStart w:id="9" w:name="_Toc207800913"/>
      <w:bookmarkEnd w:id="8"/>
    </w:p>
    <w:p w14:paraId="600B907E" w14:textId="77777777" w:rsidR="00E1433A" w:rsidRPr="00CD02E9" w:rsidRDefault="00E1433A" w:rsidP="00E1433A">
      <w:pPr>
        <w:ind w:left="360"/>
        <w:rPr>
          <w:rFonts w:ascii="Times New Roman" w:hAnsi="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11"/>
        <w:gridCol w:w="1974"/>
        <w:gridCol w:w="3160"/>
        <w:gridCol w:w="1957"/>
        <w:gridCol w:w="3501"/>
      </w:tblGrid>
      <w:tr w:rsidR="00E1433A" w:rsidRPr="00F17F3D" w14:paraId="600B9080" w14:textId="77777777" w:rsidTr="00B7321E">
        <w:tc>
          <w:tcPr>
            <w:tcW w:w="14688" w:type="dxa"/>
            <w:gridSpan w:val="6"/>
            <w:shd w:val="clear" w:color="auto" w:fill="auto"/>
          </w:tcPr>
          <w:p w14:paraId="600B907F" w14:textId="77777777" w:rsidR="00E1433A" w:rsidRPr="00F17F3D" w:rsidRDefault="00E1433A" w:rsidP="0037190A">
            <w:pPr>
              <w:jc w:val="left"/>
              <w:rPr>
                <w:rFonts w:asciiTheme="minorHAnsi" w:hAnsiTheme="minorHAnsi"/>
                <w:b/>
                <w:bCs/>
                <w:sz w:val="18"/>
                <w:szCs w:val="18"/>
              </w:rPr>
            </w:pPr>
            <w:r w:rsidRPr="00F17F3D">
              <w:rPr>
                <w:rFonts w:asciiTheme="minorHAnsi" w:hAnsiTheme="minorHAnsi"/>
                <w:b/>
                <w:bCs/>
                <w:sz w:val="18"/>
                <w:szCs w:val="18"/>
              </w:rPr>
              <w:t xml:space="preserve">This project will contribute to achieving the following Country Programme Outcome as defined in CPD: </w:t>
            </w:r>
            <w:r w:rsidR="0037190A" w:rsidRPr="00F17F3D">
              <w:rPr>
                <w:rFonts w:asciiTheme="minorHAnsi" w:hAnsiTheme="minorHAnsi"/>
                <w:sz w:val="18"/>
                <w:szCs w:val="18"/>
              </w:rPr>
              <w:t>Somali women and men benefit from increased sustainable livelihood opportunities and improved natural resources management.</w:t>
            </w:r>
          </w:p>
        </w:tc>
      </w:tr>
      <w:tr w:rsidR="001B43BC" w:rsidRPr="00F17F3D" w14:paraId="600B9082" w14:textId="77777777" w:rsidTr="001B43BC">
        <w:trPr>
          <w:trHeight w:val="245"/>
        </w:trPr>
        <w:tc>
          <w:tcPr>
            <w:tcW w:w="14688" w:type="dxa"/>
            <w:gridSpan w:val="6"/>
            <w:shd w:val="clear" w:color="auto" w:fill="auto"/>
          </w:tcPr>
          <w:p w14:paraId="600B9081" w14:textId="77777777" w:rsidR="001B43BC" w:rsidRPr="00F17F3D" w:rsidRDefault="001B43BC" w:rsidP="0037190A">
            <w:pPr>
              <w:rPr>
                <w:rFonts w:asciiTheme="minorHAnsi" w:hAnsiTheme="minorHAnsi"/>
                <w:b/>
                <w:bCs/>
                <w:sz w:val="18"/>
                <w:szCs w:val="18"/>
              </w:rPr>
            </w:pPr>
            <w:r w:rsidRPr="00F17F3D">
              <w:rPr>
                <w:rFonts w:asciiTheme="minorHAnsi" w:hAnsiTheme="minorHAnsi"/>
                <w:b/>
                <w:bCs/>
                <w:sz w:val="18"/>
                <w:szCs w:val="18"/>
              </w:rPr>
              <w:t>Country Programme Outcome Indicators:</w:t>
            </w:r>
            <w:r w:rsidR="0037190A" w:rsidRPr="00F17F3D">
              <w:rPr>
                <w:rFonts w:asciiTheme="minorHAnsi" w:hAnsiTheme="minorHAnsi"/>
                <w:b/>
                <w:bCs/>
                <w:sz w:val="18"/>
                <w:szCs w:val="18"/>
              </w:rPr>
              <w:t xml:space="preserve"> Indicator: </w:t>
            </w:r>
            <w:r w:rsidR="0037190A" w:rsidRPr="00F17F3D">
              <w:rPr>
                <w:rFonts w:asciiTheme="minorHAnsi" w:hAnsiTheme="minorHAnsi"/>
                <w:sz w:val="18"/>
                <w:szCs w:val="18"/>
              </w:rPr>
              <w:t xml:space="preserve">Improved natural resource management; </w:t>
            </w:r>
            <w:r w:rsidR="0037190A" w:rsidRPr="00F17F3D">
              <w:rPr>
                <w:rFonts w:asciiTheme="minorHAnsi" w:hAnsiTheme="minorHAnsi"/>
                <w:b/>
                <w:bCs/>
                <w:sz w:val="18"/>
                <w:szCs w:val="18"/>
              </w:rPr>
              <w:t xml:space="preserve">Baseline: </w:t>
            </w:r>
            <w:r w:rsidR="0037190A" w:rsidRPr="00F17F3D">
              <w:rPr>
                <w:rFonts w:asciiTheme="minorHAnsi" w:hAnsiTheme="minorHAnsi"/>
                <w:sz w:val="18"/>
                <w:szCs w:val="18"/>
              </w:rPr>
              <w:t xml:space="preserve">Very limited public sector capacity and limited number of sustainable community-based natural resource management initiatives. </w:t>
            </w:r>
            <w:r w:rsidR="0037190A" w:rsidRPr="00F17F3D">
              <w:rPr>
                <w:rFonts w:asciiTheme="minorHAnsi" w:hAnsiTheme="minorHAnsi"/>
                <w:b/>
                <w:bCs/>
                <w:sz w:val="18"/>
                <w:szCs w:val="18"/>
              </w:rPr>
              <w:t xml:space="preserve">Target: </w:t>
            </w:r>
            <w:r w:rsidR="0037190A" w:rsidRPr="00F17F3D">
              <w:rPr>
                <w:rFonts w:asciiTheme="minorHAnsi" w:hAnsiTheme="minorHAnsi"/>
                <w:sz w:val="18"/>
                <w:szCs w:val="18"/>
              </w:rPr>
              <w:t xml:space="preserve">Improved public sector capacities to manage environmental protection, and increase in sustainable community-based natural resource management initiatives. </w:t>
            </w:r>
          </w:p>
        </w:tc>
      </w:tr>
      <w:tr w:rsidR="001B43BC" w:rsidRPr="00F17F3D" w14:paraId="600B9084" w14:textId="77777777" w:rsidTr="00B7321E">
        <w:trPr>
          <w:trHeight w:val="244"/>
        </w:trPr>
        <w:tc>
          <w:tcPr>
            <w:tcW w:w="14688" w:type="dxa"/>
            <w:gridSpan w:val="6"/>
            <w:shd w:val="clear" w:color="auto" w:fill="auto"/>
          </w:tcPr>
          <w:p w14:paraId="600B9083" w14:textId="77777777" w:rsidR="001B43BC" w:rsidRPr="00F17F3D" w:rsidRDefault="001B43BC" w:rsidP="001B43BC">
            <w:pPr>
              <w:rPr>
                <w:rFonts w:asciiTheme="minorHAnsi" w:hAnsiTheme="minorHAnsi"/>
                <w:b/>
                <w:bCs/>
                <w:sz w:val="18"/>
                <w:szCs w:val="18"/>
              </w:rPr>
            </w:pPr>
            <w:r w:rsidRPr="00F17F3D">
              <w:rPr>
                <w:rFonts w:asciiTheme="minorHAnsi" w:hAnsiTheme="minorHAnsi"/>
                <w:b/>
                <w:bCs/>
                <w:sz w:val="18"/>
                <w:szCs w:val="18"/>
              </w:rPr>
              <w:t xml:space="preserve">Primary applicable Key Environment and Sustainable Development Key Result Area (same as that on the cover page, circle one):  </w:t>
            </w:r>
            <w:r w:rsidR="0037190A" w:rsidRPr="00F17F3D">
              <w:rPr>
                <w:rFonts w:asciiTheme="minorHAnsi" w:hAnsiTheme="minorHAnsi"/>
                <w:sz w:val="18"/>
                <w:szCs w:val="18"/>
              </w:rPr>
              <w:t>Countries are able to reduce the likelihood of conflict, and lower the risk of natural disasters, including from climate change</w:t>
            </w:r>
          </w:p>
        </w:tc>
      </w:tr>
      <w:tr w:rsidR="00E1433A" w:rsidRPr="00F17F3D" w14:paraId="600B9086" w14:textId="77777777" w:rsidTr="00B7321E">
        <w:tc>
          <w:tcPr>
            <w:tcW w:w="14688" w:type="dxa"/>
            <w:gridSpan w:val="6"/>
            <w:shd w:val="clear" w:color="auto" w:fill="auto"/>
          </w:tcPr>
          <w:p w14:paraId="600B9085" w14:textId="77777777" w:rsidR="00E1433A" w:rsidRPr="00F17F3D" w:rsidRDefault="00E1433A" w:rsidP="005751FA">
            <w:pPr>
              <w:rPr>
                <w:rFonts w:asciiTheme="minorHAnsi" w:hAnsiTheme="minorHAnsi"/>
                <w:bCs/>
                <w:sz w:val="18"/>
                <w:szCs w:val="18"/>
              </w:rPr>
            </w:pPr>
            <w:r w:rsidRPr="00F17F3D">
              <w:rPr>
                <w:rFonts w:asciiTheme="minorHAnsi" w:hAnsiTheme="minorHAnsi"/>
                <w:b/>
                <w:bCs/>
                <w:sz w:val="18"/>
                <w:szCs w:val="18"/>
              </w:rPr>
              <w:t>Applicable GEF Strategic Objective and Program:</w:t>
            </w:r>
            <w:r w:rsidR="0037190A" w:rsidRPr="00F17F3D">
              <w:rPr>
                <w:rFonts w:asciiTheme="minorHAnsi" w:hAnsiTheme="minorHAnsi"/>
                <w:b/>
                <w:bCs/>
                <w:sz w:val="18"/>
                <w:szCs w:val="18"/>
              </w:rPr>
              <w:t xml:space="preserve"> </w:t>
            </w:r>
            <w:r w:rsidR="0037190A" w:rsidRPr="00F17F3D">
              <w:rPr>
                <w:rFonts w:asciiTheme="minorHAnsi" w:hAnsiTheme="minorHAnsi"/>
                <w:bCs/>
                <w:sz w:val="18"/>
                <w:szCs w:val="18"/>
              </w:rPr>
              <w:t>Cross-cutting Capacity Development</w:t>
            </w:r>
          </w:p>
        </w:tc>
      </w:tr>
      <w:tr w:rsidR="00E1433A" w:rsidRPr="00F17F3D" w14:paraId="600B9088" w14:textId="77777777" w:rsidTr="00B7321E">
        <w:tc>
          <w:tcPr>
            <w:tcW w:w="14688" w:type="dxa"/>
            <w:gridSpan w:val="6"/>
            <w:shd w:val="clear" w:color="auto" w:fill="auto"/>
          </w:tcPr>
          <w:p w14:paraId="600B9087" w14:textId="77777777" w:rsidR="00E1433A" w:rsidRPr="00F17F3D" w:rsidRDefault="00E1433A" w:rsidP="00E4528A">
            <w:pPr>
              <w:autoSpaceDE w:val="0"/>
              <w:autoSpaceDN w:val="0"/>
              <w:adjustRightInd w:val="0"/>
              <w:spacing w:after="0"/>
              <w:jc w:val="left"/>
              <w:rPr>
                <w:rFonts w:asciiTheme="minorHAnsi" w:hAnsiTheme="minorHAnsi"/>
                <w:bCs/>
                <w:sz w:val="18"/>
                <w:szCs w:val="18"/>
              </w:rPr>
            </w:pPr>
            <w:r w:rsidRPr="00F17F3D">
              <w:rPr>
                <w:rFonts w:asciiTheme="minorHAnsi" w:hAnsiTheme="minorHAnsi"/>
                <w:b/>
                <w:bCs/>
                <w:sz w:val="18"/>
                <w:szCs w:val="18"/>
              </w:rPr>
              <w:t>Applicable GEF Expected Outcomes:</w:t>
            </w:r>
            <w:r w:rsidR="0037190A" w:rsidRPr="00F17F3D">
              <w:rPr>
                <w:rFonts w:asciiTheme="minorHAnsi" w:hAnsiTheme="minorHAnsi"/>
                <w:b/>
                <w:bCs/>
                <w:sz w:val="18"/>
                <w:szCs w:val="18"/>
              </w:rPr>
              <w:t xml:space="preserve"> </w:t>
            </w:r>
            <w:r w:rsidR="00E4528A" w:rsidRPr="00F17F3D">
              <w:rPr>
                <w:rFonts w:asciiTheme="minorHAnsi" w:hAnsiTheme="minorHAnsi" w:cs="AvenirLTStd-Light"/>
                <w:sz w:val="18"/>
                <w:szCs w:val="18"/>
                <w:lang w:val="en-US"/>
              </w:rPr>
              <w:t>To strengthen capacities to implement and manage global convention guidelines</w:t>
            </w:r>
          </w:p>
        </w:tc>
      </w:tr>
      <w:tr w:rsidR="00E1433A" w:rsidRPr="00F17F3D" w14:paraId="600B908A" w14:textId="77777777" w:rsidTr="00B7321E">
        <w:tc>
          <w:tcPr>
            <w:tcW w:w="14688" w:type="dxa"/>
            <w:gridSpan w:val="6"/>
            <w:shd w:val="clear" w:color="auto" w:fill="auto"/>
          </w:tcPr>
          <w:p w14:paraId="600B9089" w14:textId="77777777" w:rsidR="00E1433A" w:rsidRPr="00F17F3D" w:rsidRDefault="00E1433A" w:rsidP="00E4528A">
            <w:pPr>
              <w:autoSpaceDE w:val="0"/>
              <w:autoSpaceDN w:val="0"/>
              <w:adjustRightInd w:val="0"/>
              <w:spacing w:after="0"/>
              <w:jc w:val="left"/>
              <w:rPr>
                <w:rFonts w:asciiTheme="minorHAnsi" w:hAnsiTheme="minorHAnsi"/>
                <w:b/>
                <w:bCs/>
                <w:sz w:val="18"/>
                <w:szCs w:val="18"/>
              </w:rPr>
            </w:pPr>
            <w:r w:rsidRPr="00F17F3D">
              <w:rPr>
                <w:rFonts w:asciiTheme="minorHAnsi" w:hAnsiTheme="minorHAnsi"/>
                <w:b/>
                <w:bCs/>
                <w:sz w:val="18"/>
                <w:szCs w:val="18"/>
              </w:rPr>
              <w:t>Applicable GEF Outcome Indicators:</w:t>
            </w:r>
            <w:r w:rsidR="00E4528A" w:rsidRPr="00F17F3D">
              <w:rPr>
                <w:rFonts w:asciiTheme="minorHAnsi" w:hAnsiTheme="minorHAnsi"/>
                <w:b/>
                <w:bCs/>
                <w:sz w:val="18"/>
                <w:szCs w:val="18"/>
              </w:rPr>
              <w:t xml:space="preserve"> </w:t>
            </w:r>
            <w:r w:rsidR="00E4528A" w:rsidRPr="00F17F3D">
              <w:rPr>
                <w:rFonts w:asciiTheme="minorHAnsi" w:hAnsiTheme="minorHAnsi" w:cs="UniversLTStd-Cn"/>
                <w:sz w:val="18"/>
                <w:szCs w:val="18"/>
                <w:lang w:val="en-US"/>
              </w:rPr>
              <w:t>Institutional capacities for management of environment strengthened</w:t>
            </w:r>
          </w:p>
        </w:tc>
      </w:tr>
      <w:tr w:rsidR="00EA4E95" w:rsidRPr="00F17F3D" w14:paraId="600B9092" w14:textId="77777777" w:rsidTr="000177F6">
        <w:trPr>
          <w:trHeight w:val="544"/>
        </w:trPr>
        <w:tc>
          <w:tcPr>
            <w:tcW w:w="2085" w:type="dxa"/>
            <w:shd w:val="pct12" w:color="auto" w:fill="auto"/>
          </w:tcPr>
          <w:p w14:paraId="600B908B" w14:textId="77777777" w:rsidR="00EA4E95" w:rsidRPr="00F17F3D" w:rsidRDefault="00EA4E95" w:rsidP="005751FA">
            <w:pPr>
              <w:jc w:val="center"/>
              <w:rPr>
                <w:rFonts w:asciiTheme="minorHAnsi" w:hAnsiTheme="minorHAnsi"/>
                <w:b/>
                <w:bCs/>
                <w:sz w:val="18"/>
                <w:szCs w:val="18"/>
              </w:rPr>
            </w:pPr>
          </w:p>
        </w:tc>
        <w:tc>
          <w:tcPr>
            <w:tcW w:w="2011" w:type="dxa"/>
            <w:shd w:val="pct12" w:color="auto" w:fill="auto"/>
          </w:tcPr>
          <w:p w14:paraId="600B908C"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Indicator</w:t>
            </w:r>
          </w:p>
        </w:tc>
        <w:tc>
          <w:tcPr>
            <w:tcW w:w="1974" w:type="dxa"/>
            <w:shd w:val="pct12" w:color="auto" w:fill="auto"/>
          </w:tcPr>
          <w:p w14:paraId="600B908D"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Baseline</w:t>
            </w:r>
          </w:p>
        </w:tc>
        <w:tc>
          <w:tcPr>
            <w:tcW w:w="3160" w:type="dxa"/>
            <w:shd w:val="pct12" w:color="auto" w:fill="auto"/>
          </w:tcPr>
          <w:p w14:paraId="600B908E"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 xml:space="preserve">Targets </w:t>
            </w:r>
          </w:p>
          <w:p w14:paraId="600B908F"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End of Project</w:t>
            </w:r>
          </w:p>
        </w:tc>
        <w:tc>
          <w:tcPr>
            <w:tcW w:w="1957" w:type="dxa"/>
            <w:shd w:val="pct12" w:color="auto" w:fill="auto"/>
          </w:tcPr>
          <w:p w14:paraId="600B9090"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Source of verification</w:t>
            </w:r>
          </w:p>
        </w:tc>
        <w:tc>
          <w:tcPr>
            <w:tcW w:w="3501" w:type="dxa"/>
            <w:shd w:val="pct12" w:color="auto" w:fill="auto"/>
          </w:tcPr>
          <w:p w14:paraId="600B9091" w14:textId="77777777" w:rsidR="00EA4E95" w:rsidRPr="00F17F3D" w:rsidRDefault="00EA4E95" w:rsidP="005751FA">
            <w:pPr>
              <w:jc w:val="center"/>
              <w:rPr>
                <w:rFonts w:asciiTheme="minorHAnsi" w:hAnsiTheme="minorHAnsi"/>
                <w:b/>
                <w:bCs/>
                <w:sz w:val="18"/>
                <w:szCs w:val="18"/>
              </w:rPr>
            </w:pPr>
            <w:r w:rsidRPr="00F17F3D">
              <w:rPr>
                <w:rFonts w:asciiTheme="minorHAnsi" w:hAnsiTheme="minorHAnsi"/>
                <w:b/>
                <w:bCs/>
                <w:sz w:val="18"/>
                <w:szCs w:val="18"/>
              </w:rPr>
              <w:t>Risks and Assumptions</w:t>
            </w:r>
          </w:p>
        </w:tc>
      </w:tr>
      <w:tr w:rsidR="00EA4E95" w:rsidRPr="00F17F3D" w14:paraId="600B90A0" w14:textId="77777777" w:rsidTr="000177F6">
        <w:tc>
          <w:tcPr>
            <w:tcW w:w="2085" w:type="dxa"/>
            <w:shd w:val="pct12" w:color="auto" w:fill="auto"/>
          </w:tcPr>
          <w:p w14:paraId="600B9093" w14:textId="77777777" w:rsidR="00EA4E95" w:rsidRPr="00F17F3D" w:rsidRDefault="00EA4E95" w:rsidP="005751FA">
            <w:pPr>
              <w:jc w:val="left"/>
              <w:rPr>
                <w:rFonts w:asciiTheme="minorHAnsi" w:hAnsiTheme="minorHAnsi"/>
                <w:b/>
                <w:bCs/>
                <w:sz w:val="18"/>
                <w:szCs w:val="18"/>
              </w:rPr>
            </w:pPr>
            <w:r w:rsidRPr="00F17F3D">
              <w:rPr>
                <w:rFonts w:asciiTheme="minorHAnsi" w:hAnsiTheme="minorHAnsi"/>
                <w:b/>
                <w:bCs/>
                <w:sz w:val="18"/>
                <w:szCs w:val="18"/>
              </w:rPr>
              <w:t>Project Objective</w:t>
            </w:r>
            <w:r w:rsidRPr="00F17F3D">
              <w:rPr>
                <w:rStyle w:val="FootnoteReference"/>
                <w:rFonts w:asciiTheme="minorHAnsi" w:hAnsiTheme="minorHAnsi"/>
                <w:b/>
                <w:bCs/>
                <w:szCs w:val="18"/>
              </w:rPr>
              <w:footnoteReference w:id="16"/>
            </w:r>
            <w:r w:rsidRPr="00F17F3D">
              <w:rPr>
                <w:rFonts w:asciiTheme="minorHAnsi" w:hAnsiTheme="minorHAnsi"/>
                <w:b/>
                <w:bCs/>
                <w:sz w:val="18"/>
                <w:szCs w:val="18"/>
              </w:rPr>
              <w:t xml:space="preserve"> </w:t>
            </w:r>
          </w:p>
          <w:bookmarkStart w:id="10" w:name="projObj"/>
          <w:p w14:paraId="600B9094" w14:textId="77777777" w:rsidR="00EA4E95" w:rsidRPr="00F17F3D" w:rsidRDefault="00E4528A" w:rsidP="005751FA">
            <w:pPr>
              <w:jc w:val="left"/>
              <w:rPr>
                <w:rFonts w:asciiTheme="minorHAnsi" w:hAnsiTheme="minorHAnsi"/>
                <w:b/>
                <w:bCs/>
                <w:sz w:val="18"/>
                <w:szCs w:val="18"/>
              </w:rPr>
            </w:pPr>
            <w:r w:rsidRPr="00F17F3D">
              <w:rPr>
                <w:rFonts w:asciiTheme="minorHAnsi" w:hAnsiTheme="minorHAnsi"/>
                <w:bCs/>
                <w:iCs/>
                <w:color w:val="000000"/>
                <w:sz w:val="18"/>
                <w:szCs w:val="18"/>
              </w:rPr>
              <w:fldChar w:fldCharType="begin">
                <w:ffData>
                  <w:name w:val="projObj"/>
                  <w:enabled/>
                  <w:calcOnExit w:val="0"/>
                  <w:textInput/>
                </w:ffData>
              </w:fldChar>
            </w:r>
            <w:r w:rsidRPr="00F17F3D">
              <w:rPr>
                <w:rFonts w:asciiTheme="minorHAnsi" w:hAnsiTheme="minorHAnsi"/>
                <w:bCs/>
                <w:iCs/>
                <w:color w:val="000000"/>
                <w:sz w:val="18"/>
                <w:szCs w:val="18"/>
              </w:rPr>
              <w:instrText xml:space="preserve"> FORMTEXT </w:instrText>
            </w:r>
            <w:r w:rsidRPr="00F17F3D">
              <w:rPr>
                <w:rFonts w:asciiTheme="minorHAnsi" w:hAnsiTheme="minorHAnsi"/>
                <w:bCs/>
                <w:iCs/>
                <w:color w:val="000000"/>
                <w:sz w:val="18"/>
                <w:szCs w:val="18"/>
              </w:rPr>
            </w:r>
            <w:r w:rsidRPr="00F17F3D">
              <w:rPr>
                <w:rFonts w:asciiTheme="minorHAnsi" w:hAnsiTheme="minorHAnsi"/>
                <w:bCs/>
                <w:iCs/>
                <w:color w:val="000000"/>
                <w:sz w:val="18"/>
                <w:szCs w:val="18"/>
              </w:rPr>
              <w:fldChar w:fldCharType="separate"/>
            </w:r>
            <w:r w:rsidRPr="00F17F3D">
              <w:rPr>
                <w:rFonts w:asciiTheme="minorHAnsi" w:hAnsiTheme="minorHAnsi"/>
                <w:bCs/>
                <w:iCs/>
                <w:noProof/>
                <w:color w:val="000000"/>
                <w:sz w:val="18"/>
                <w:szCs w:val="18"/>
              </w:rPr>
              <w:t>To take stock of Somalia’s existing capacities and specific capacity needs and priorities, as it moves to implement multilateral environmental Conventions to which it is a signatory.</w:t>
            </w:r>
            <w:r w:rsidRPr="00F17F3D">
              <w:rPr>
                <w:rFonts w:asciiTheme="minorHAnsi" w:hAnsiTheme="minorHAnsi"/>
                <w:bCs/>
                <w:iCs/>
                <w:color w:val="000000"/>
                <w:sz w:val="18"/>
                <w:szCs w:val="18"/>
              </w:rPr>
              <w:fldChar w:fldCharType="end"/>
            </w:r>
            <w:bookmarkEnd w:id="10"/>
          </w:p>
        </w:tc>
        <w:tc>
          <w:tcPr>
            <w:tcW w:w="2011" w:type="dxa"/>
          </w:tcPr>
          <w:p w14:paraId="600B9095" w14:textId="77777777" w:rsidR="00EA4E95" w:rsidRPr="00F17F3D" w:rsidRDefault="00EA4E95" w:rsidP="005751FA">
            <w:pPr>
              <w:jc w:val="left"/>
              <w:rPr>
                <w:rFonts w:asciiTheme="minorHAnsi" w:hAnsiTheme="minorHAnsi"/>
                <w:b/>
                <w:bCs/>
                <w:sz w:val="18"/>
                <w:szCs w:val="18"/>
              </w:rPr>
            </w:pPr>
          </w:p>
          <w:p w14:paraId="600B9096" w14:textId="77777777" w:rsidR="00E4528A" w:rsidRPr="00F17F3D" w:rsidRDefault="00991044" w:rsidP="00991044">
            <w:pPr>
              <w:jc w:val="left"/>
              <w:rPr>
                <w:rFonts w:asciiTheme="minorHAnsi" w:hAnsiTheme="minorHAnsi"/>
                <w:bCs/>
                <w:sz w:val="18"/>
                <w:szCs w:val="18"/>
              </w:rPr>
            </w:pPr>
            <w:r w:rsidRPr="00F17F3D">
              <w:rPr>
                <w:rFonts w:asciiTheme="minorHAnsi" w:hAnsiTheme="minorHAnsi"/>
                <w:bCs/>
                <w:sz w:val="18"/>
                <w:szCs w:val="18"/>
              </w:rPr>
              <w:t xml:space="preserve">Capacity of institutions assessed to implement national level actions to meet the Somalia’s obligations as a signatory to UN conventions on biodiversity, climate change and desertification  </w:t>
            </w:r>
          </w:p>
        </w:tc>
        <w:tc>
          <w:tcPr>
            <w:tcW w:w="1974" w:type="dxa"/>
          </w:tcPr>
          <w:p w14:paraId="600B9097" w14:textId="77777777" w:rsidR="00EA4E95" w:rsidRPr="00F17F3D" w:rsidRDefault="00EA4E95" w:rsidP="005751FA">
            <w:pPr>
              <w:jc w:val="left"/>
              <w:rPr>
                <w:rFonts w:asciiTheme="minorHAnsi" w:hAnsiTheme="minorHAnsi"/>
                <w:b/>
                <w:bCs/>
                <w:sz w:val="18"/>
                <w:szCs w:val="18"/>
              </w:rPr>
            </w:pPr>
          </w:p>
          <w:p w14:paraId="600B9098" w14:textId="77777777" w:rsidR="00991044" w:rsidRPr="00F17F3D" w:rsidRDefault="00991044" w:rsidP="005751FA">
            <w:pPr>
              <w:jc w:val="left"/>
              <w:rPr>
                <w:rFonts w:asciiTheme="minorHAnsi" w:hAnsiTheme="minorHAnsi"/>
                <w:bCs/>
                <w:sz w:val="18"/>
                <w:szCs w:val="18"/>
              </w:rPr>
            </w:pPr>
            <w:r w:rsidRPr="00F17F3D">
              <w:rPr>
                <w:rFonts w:asciiTheme="minorHAnsi" w:hAnsiTheme="minorHAnsi"/>
                <w:bCs/>
                <w:sz w:val="18"/>
                <w:szCs w:val="18"/>
              </w:rPr>
              <w:t>Systematic capacity assessment of Somali institutions does not exist</w:t>
            </w:r>
          </w:p>
        </w:tc>
        <w:tc>
          <w:tcPr>
            <w:tcW w:w="3160" w:type="dxa"/>
          </w:tcPr>
          <w:p w14:paraId="600B9099" w14:textId="77777777" w:rsidR="00EA4E95" w:rsidRPr="00F17F3D" w:rsidRDefault="00EA4E95" w:rsidP="005751FA">
            <w:pPr>
              <w:jc w:val="left"/>
              <w:rPr>
                <w:rFonts w:asciiTheme="minorHAnsi" w:hAnsiTheme="minorHAnsi"/>
                <w:b/>
                <w:bCs/>
                <w:sz w:val="18"/>
                <w:szCs w:val="18"/>
              </w:rPr>
            </w:pPr>
          </w:p>
          <w:p w14:paraId="600B909A" w14:textId="77777777" w:rsidR="00991044" w:rsidRPr="00F17F3D" w:rsidRDefault="00991044" w:rsidP="005751FA">
            <w:pPr>
              <w:jc w:val="left"/>
              <w:rPr>
                <w:rFonts w:asciiTheme="minorHAnsi" w:hAnsiTheme="minorHAnsi"/>
                <w:bCs/>
                <w:sz w:val="18"/>
                <w:szCs w:val="18"/>
              </w:rPr>
            </w:pPr>
            <w:r w:rsidRPr="00F17F3D">
              <w:rPr>
                <w:rFonts w:asciiTheme="minorHAnsi" w:hAnsiTheme="minorHAnsi"/>
                <w:bCs/>
                <w:sz w:val="18"/>
                <w:szCs w:val="18"/>
              </w:rPr>
              <w:t>National Capacity Self-Assessment (NCSA) for Somalia completed and a follow-up project developed to fill capacity gaps identified in the NCSA.</w:t>
            </w:r>
          </w:p>
        </w:tc>
        <w:tc>
          <w:tcPr>
            <w:tcW w:w="1957" w:type="dxa"/>
          </w:tcPr>
          <w:p w14:paraId="600B909B" w14:textId="77777777" w:rsidR="00EA4E95" w:rsidRPr="00F17F3D" w:rsidRDefault="00EA4E95" w:rsidP="005751FA">
            <w:pPr>
              <w:jc w:val="left"/>
              <w:rPr>
                <w:rFonts w:asciiTheme="minorHAnsi" w:hAnsiTheme="minorHAnsi"/>
                <w:b/>
                <w:bCs/>
                <w:sz w:val="18"/>
                <w:szCs w:val="18"/>
              </w:rPr>
            </w:pPr>
          </w:p>
          <w:p w14:paraId="600B909C" w14:textId="77777777" w:rsidR="00991044" w:rsidRPr="00F17F3D" w:rsidRDefault="00991044" w:rsidP="005751FA">
            <w:pPr>
              <w:jc w:val="left"/>
              <w:rPr>
                <w:rFonts w:asciiTheme="minorHAnsi" w:hAnsiTheme="minorHAnsi"/>
                <w:bCs/>
                <w:sz w:val="18"/>
                <w:szCs w:val="18"/>
              </w:rPr>
            </w:pPr>
            <w:r w:rsidRPr="00F17F3D">
              <w:rPr>
                <w:rFonts w:asciiTheme="minorHAnsi" w:hAnsiTheme="minorHAnsi"/>
                <w:bCs/>
                <w:sz w:val="18"/>
                <w:szCs w:val="18"/>
              </w:rPr>
              <w:t>Government endorsed NCSA report</w:t>
            </w:r>
          </w:p>
        </w:tc>
        <w:tc>
          <w:tcPr>
            <w:tcW w:w="3501" w:type="dxa"/>
          </w:tcPr>
          <w:p w14:paraId="600B909D" w14:textId="77777777" w:rsidR="00EA4E95" w:rsidRPr="00F17F3D" w:rsidRDefault="00EA4E95" w:rsidP="005751FA">
            <w:pPr>
              <w:jc w:val="left"/>
              <w:rPr>
                <w:rFonts w:asciiTheme="minorHAnsi" w:hAnsiTheme="minorHAnsi"/>
                <w:b/>
                <w:bCs/>
                <w:sz w:val="18"/>
                <w:szCs w:val="18"/>
              </w:rPr>
            </w:pPr>
          </w:p>
          <w:p w14:paraId="600B909E" w14:textId="77777777" w:rsidR="00991044" w:rsidRPr="00F17F3D" w:rsidRDefault="00991044" w:rsidP="005751FA">
            <w:pPr>
              <w:jc w:val="left"/>
              <w:rPr>
                <w:rFonts w:asciiTheme="minorHAnsi" w:hAnsiTheme="minorHAnsi"/>
                <w:color w:val="000000"/>
                <w:sz w:val="18"/>
                <w:szCs w:val="18"/>
              </w:rPr>
            </w:pPr>
            <w:r w:rsidRPr="00F17F3D">
              <w:rPr>
                <w:rFonts w:asciiTheme="minorHAnsi" w:hAnsiTheme="minorHAnsi"/>
                <w:bCs/>
                <w:sz w:val="18"/>
                <w:szCs w:val="18"/>
                <w:u w:val="single"/>
              </w:rPr>
              <w:t xml:space="preserve">RISK: </w:t>
            </w:r>
            <w:r w:rsidRPr="00F17F3D">
              <w:rPr>
                <w:rFonts w:asciiTheme="minorHAnsi" w:hAnsiTheme="minorHAnsi"/>
                <w:bCs/>
                <w:sz w:val="18"/>
                <w:szCs w:val="18"/>
              </w:rPr>
              <w:t xml:space="preserve"> </w:t>
            </w:r>
            <w:r w:rsidRPr="00F17F3D">
              <w:rPr>
                <w:rFonts w:asciiTheme="minorHAnsi" w:hAnsiTheme="minorHAnsi"/>
                <w:color w:val="000000"/>
                <w:sz w:val="18"/>
                <w:szCs w:val="18"/>
              </w:rPr>
              <w:t>Low level of cooperation between executing institutions due to political divisions and the existence of distinct zones in Somali</w:t>
            </w:r>
          </w:p>
          <w:p w14:paraId="600B909F" w14:textId="77777777" w:rsidR="00991044" w:rsidRPr="00F17F3D" w:rsidRDefault="00991044" w:rsidP="005751FA">
            <w:pPr>
              <w:jc w:val="left"/>
              <w:rPr>
                <w:rFonts w:asciiTheme="minorHAnsi" w:hAnsiTheme="minorHAnsi"/>
                <w:bCs/>
                <w:sz w:val="18"/>
                <w:szCs w:val="18"/>
              </w:rPr>
            </w:pPr>
            <w:r w:rsidRPr="00F17F3D">
              <w:rPr>
                <w:rFonts w:asciiTheme="minorHAnsi" w:hAnsiTheme="minorHAnsi"/>
                <w:color w:val="000000"/>
                <w:sz w:val="18"/>
                <w:szCs w:val="18"/>
                <w:u w:val="single"/>
              </w:rPr>
              <w:t>ASSUMPTION</w:t>
            </w:r>
            <w:r w:rsidRPr="00F17F3D">
              <w:rPr>
                <w:rFonts w:asciiTheme="minorHAnsi" w:hAnsiTheme="minorHAnsi"/>
                <w:color w:val="000000"/>
                <w:sz w:val="18"/>
                <w:szCs w:val="18"/>
              </w:rPr>
              <w:t>: With new projects under implementation through global financing the level of engagement of key stakeholde</w:t>
            </w:r>
            <w:r w:rsidR="00FC026A" w:rsidRPr="00F17F3D">
              <w:rPr>
                <w:rFonts w:asciiTheme="minorHAnsi" w:hAnsiTheme="minorHAnsi"/>
                <w:color w:val="000000"/>
                <w:sz w:val="18"/>
                <w:szCs w:val="18"/>
              </w:rPr>
              <w:t>rs is going to be substantive to establish linkages between the conventions and national actions.</w:t>
            </w:r>
          </w:p>
        </w:tc>
      </w:tr>
      <w:tr w:rsidR="00F17F3D" w:rsidRPr="00F17F3D" w14:paraId="600B90B6" w14:textId="77777777" w:rsidTr="000177F6">
        <w:tc>
          <w:tcPr>
            <w:tcW w:w="2085" w:type="dxa"/>
            <w:shd w:val="pct12" w:color="auto" w:fill="auto"/>
          </w:tcPr>
          <w:p w14:paraId="600B90A1"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b/>
                <w:bCs/>
                <w:sz w:val="18"/>
                <w:szCs w:val="18"/>
              </w:rPr>
              <w:t>Outcome 1</w:t>
            </w:r>
            <w:r w:rsidRPr="00F17F3D">
              <w:rPr>
                <w:rStyle w:val="FootnoteReference"/>
                <w:rFonts w:asciiTheme="minorHAnsi" w:hAnsiTheme="minorHAnsi"/>
                <w:b/>
                <w:bCs/>
                <w:szCs w:val="18"/>
              </w:rPr>
              <w:footnoteReference w:id="17"/>
            </w:r>
          </w:p>
          <w:p w14:paraId="600B90A2"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color w:val="000000"/>
                <w:sz w:val="18"/>
                <w:szCs w:val="18"/>
              </w:rPr>
              <w:t>Institutional structure for NCSA preparation established</w:t>
            </w:r>
          </w:p>
        </w:tc>
        <w:tc>
          <w:tcPr>
            <w:tcW w:w="2011" w:type="dxa"/>
          </w:tcPr>
          <w:p w14:paraId="600B90A3" w14:textId="77777777" w:rsidR="00F17F3D" w:rsidRPr="00F17F3D" w:rsidRDefault="00F17F3D" w:rsidP="005751FA">
            <w:pPr>
              <w:jc w:val="left"/>
              <w:rPr>
                <w:rFonts w:asciiTheme="minorHAnsi" w:hAnsiTheme="minorHAnsi"/>
                <w:bCs/>
                <w:sz w:val="18"/>
                <w:szCs w:val="18"/>
              </w:rPr>
            </w:pPr>
          </w:p>
          <w:p w14:paraId="600B90A4" w14:textId="77777777" w:rsidR="00F17F3D" w:rsidRPr="00F17F3D" w:rsidRDefault="0026092B" w:rsidP="005751FA">
            <w:pPr>
              <w:jc w:val="left"/>
              <w:rPr>
                <w:rFonts w:asciiTheme="minorHAnsi" w:hAnsiTheme="minorHAnsi"/>
                <w:bCs/>
                <w:sz w:val="18"/>
                <w:szCs w:val="18"/>
              </w:rPr>
            </w:pPr>
            <w:r>
              <w:rPr>
                <w:rFonts w:asciiTheme="minorHAnsi" w:hAnsiTheme="minorHAnsi"/>
                <w:bCs/>
                <w:sz w:val="18"/>
                <w:szCs w:val="18"/>
              </w:rPr>
              <w:t xml:space="preserve">Inclusive </w:t>
            </w:r>
            <w:r w:rsidR="00F17F3D" w:rsidRPr="00F17F3D">
              <w:rPr>
                <w:rFonts w:asciiTheme="minorHAnsi" w:hAnsiTheme="minorHAnsi"/>
                <w:bCs/>
                <w:sz w:val="18"/>
                <w:szCs w:val="18"/>
              </w:rPr>
              <w:t>National and regional NCSA teams are in place for steering the preparation, coordination and implementation of NCSA</w:t>
            </w:r>
            <w:r w:rsidR="004F2DA2">
              <w:rPr>
                <w:rFonts w:asciiTheme="minorHAnsi" w:hAnsiTheme="minorHAnsi"/>
                <w:bCs/>
                <w:sz w:val="18"/>
                <w:szCs w:val="18"/>
              </w:rPr>
              <w:t xml:space="preserve"> (at least 30% women)</w:t>
            </w:r>
          </w:p>
        </w:tc>
        <w:tc>
          <w:tcPr>
            <w:tcW w:w="1974" w:type="dxa"/>
          </w:tcPr>
          <w:p w14:paraId="600B90A5" w14:textId="77777777" w:rsidR="00F17F3D" w:rsidRPr="00F17F3D" w:rsidRDefault="00F17F3D" w:rsidP="005751FA">
            <w:pPr>
              <w:jc w:val="left"/>
              <w:rPr>
                <w:rFonts w:asciiTheme="minorHAnsi" w:hAnsiTheme="minorHAnsi"/>
                <w:b/>
                <w:bCs/>
                <w:sz w:val="18"/>
                <w:szCs w:val="18"/>
              </w:rPr>
            </w:pPr>
          </w:p>
          <w:p w14:paraId="600B90A6" w14:textId="77777777" w:rsidR="00F17F3D" w:rsidRPr="00F17F3D" w:rsidRDefault="00F17F3D" w:rsidP="005751FA">
            <w:pPr>
              <w:jc w:val="left"/>
              <w:rPr>
                <w:rFonts w:asciiTheme="minorHAnsi" w:hAnsiTheme="minorHAnsi"/>
                <w:bCs/>
                <w:sz w:val="18"/>
                <w:szCs w:val="18"/>
              </w:rPr>
            </w:pPr>
            <w:r w:rsidRPr="00F17F3D">
              <w:rPr>
                <w:rFonts w:asciiTheme="minorHAnsi" w:hAnsiTheme="minorHAnsi"/>
                <w:bCs/>
                <w:sz w:val="18"/>
                <w:szCs w:val="18"/>
              </w:rPr>
              <w:t>National and regional teams are not in place</w:t>
            </w:r>
          </w:p>
        </w:tc>
        <w:tc>
          <w:tcPr>
            <w:tcW w:w="3160" w:type="dxa"/>
          </w:tcPr>
          <w:p w14:paraId="600B90A7" w14:textId="77777777" w:rsidR="00F17F3D" w:rsidRPr="00F17F3D" w:rsidRDefault="00F17F3D" w:rsidP="004A3106">
            <w:pPr>
              <w:ind w:firstLine="720"/>
              <w:jc w:val="left"/>
              <w:rPr>
                <w:rFonts w:asciiTheme="minorHAnsi" w:hAnsiTheme="minorHAnsi"/>
                <w:b/>
                <w:bCs/>
                <w:sz w:val="18"/>
                <w:szCs w:val="18"/>
              </w:rPr>
            </w:pPr>
          </w:p>
          <w:bookmarkStart w:id="11" w:name="ExpectedOutput_01"/>
          <w:p w14:paraId="600B90A8"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color w:val="000000"/>
                <w:sz w:val="18"/>
                <w:szCs w:val="18"/>
              </w:rPr>
              <w:fldChar w:fldCharType="begin">
                <w:ffData>
                  <w:name w:val="ExpectedOutput_01"/>
                  <w:enabled/>
                  <w:calcOnExit w:val="0"/>
                  <w:textInput/>
                </w:ffData>
              </w:fldChar>
            </w:r>
            <w:r w:rsidRPr="00F17F3D">
              <w:rPr>
                <w:rFonts w:asciiTheme="minorHAnsi" w:hAnsiTheme="minorHAnsi"/>
                <w:color w:val="000000"/>
                <w:sz w:val="18"/>
                <w:szCs w:val="18"/>
              </w:rPr>
              <w:instrText xml:space="preserve"> FORMTEXT </w:instrText>
            </w:r>
            <w:r w:rsidRPr="00F17F3D">
              <w:rPr>
                <w:rFonts w:asciiTheme="minorHAnsi" w:hAnsiTheme="minorHAnsi"/>
                <w:color w:val="000000"/>
                <w:sz w:val="18"/>
                <w:szCs w:val="18"/>
              </w:rPr>
            </w:r>
            <w:r w:rsidRPr="00F17F3D">
              <w:rPr>
                <w:rFonts w:asciiTheme="minorHAnsi" w:hAnsiTheme="minorHAnsi"/>
                <w:color w:val="000000"/>
                <w:sz w:val="18"/>
                <w:szCs w:val="18"/>
              </w:rPr>
              <w:fldChar w:fldCharType="separate"/>
            </w:r>
            <w:r w:rsidRPr="00F17F3D">
              <w:rPr>
                <w:rFonts w:asciiTheme="minorHAnsi" w:hAnsiTheme="minorHAnsi"/>
                <w:noProof/>
                <w:color w:val="000000"/>
                <w:sz w:val="18"/>
                <w:szCs w:val="18"/>
              </w:rPr>
              <w:t>National and regional NCSA teams</w:t>
            </w:r>
            <w:r w:rsidR="00E3060A">
              <w:rPr>
                <w:rFonts w:asciiTheme="minorHAnsi" w:hAnsiTheme="minorHAnsi"/>
                <w:noProof/>
                <w:color w:val="000000"/>
                <w:sz w:val="18"/>
                <w:szCs w:val="18"/>
              </w:rPr>
              <w:t>, with representation of men and women,</w:t>
            </w:r>
            <w:r w:rsidRPr="00F17F3D">
              <w:rPr>
                <w:rFonts w:asciiTheme="minorHAnsi" w:hAnsiTheme="minorHAnsi"/>
                <w:noProof/>
                <w:color w:val="000000"/>
                <w:sz w:val="18"/>
                <w:szCs w:val="18"/>
              </w:rPr>
              <w:t xml:space="preserve"> established with clearly defined roles and responsibilities;</w:t>
            </w:r>
          </w:p>
          <w:p w14:paraId="600B90A9"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Technical expert working groups in place to provide substantive inputs to the NCSA document;</w:t>
            </w:r>
          </w:p>
          <w:p w14:paraId="600B90AA" w14:textId="77777777" w:rsidR="00F17F3D" w:rsidRPr="00F17F3D" w:rsidRDefault="00F17F3D" w:rsidP="004A3106">
            <w:pPr>
              <w:jc w:val="left"/>
              <w:rPr>
                <w:rFonts w:asciiTheme="minorHAnsi" w:hAnsiTheme="minorHAnsi"/>
                <w:b/>
                <w:bCs/>
                <w:sz w:val="18"/>
                <w:szCs w:val="18"/>
              </w:rPr>
            </w:pPr>
            <w:r w:rsidRPr="00F17F3D">
              <w:rPr>
                <w:rFonts w:asciiTheme="minorHAnsi" w:hAnsiTheme="minorHAnsi"/>
                <w:noProof/>
                <w:color w:val="000000"/>
                <w:sz w:val="18"/>
                <w:szCs w:val="18"/>
              </w:rPr>
              <w:t>Multidisciplinary integrated assessment team assembled to synthesise thematic and cross-cutting reports and to provide quality assurance for the NCSA action plan</w:t>
            </w:r>
            <w:r w:rsidRPr="00F17F3D">
              <w:rPr>
                <w:rFonts w:asciiTheme="minorHAnsi" w:hAnsiTheme="minorHAnsi"/>
                <w:color w:val="000000"/>
                <w:sz w:val="18"/>
                <w:szCs w:val="18"/>
              </w:rPr>
              <w:fldChar w:fldCharType="end"/>
            </w:r>
            <w:bookmarkEnd w:id="11"/>
          </w:p>
        </w:tc>
        <w:tc>
          <w:tcPr>
            <w:tcW w:w="1957" w:type="dxa"/>
          </w:tcPr>
          <w:p w14:paraId="600B90AB" w14:textId="77777777" w:rsidR="00F17F3D" w:rsidRPr="00F17F3D" w:rsidRDefault="00F17F3D" w:rsidP="005751FA">
            <w:pPr>
              <w:jc w:val="left"/>
              <w:rPr>
                <w:rFonts w:asciiTheme="minorHAnsi" w:hAnsiTheme="minorHAnsi"/>
                <w:b/>
                <w:bCs/>
                <w:sz w:val="18"/>
                <w:szCs w:val="18"/>
              </w:rPr>
            </w:pPr>
          </w:p>
          <w:p w14:paraId="600B90AC" w14:textId="77777777" w:rsidR="00F17F3D" w:rsidRPr="00F17F3D" w:rsidRDefault="00F17F3D" w:rsidP="004A3106">
            <w:pPr>
              <w:jc w:val="left"/>
              <w:rPr>
                <w:rFonts w:asciiTheme="minorHAnsi" w:hAnsiTheme="minorHAnsi"/>
                <w:bCs/>
                <w:sz w:val="18"/>
                <w:szCs w:val="18"/>
              </w:rPr>
            </w:pPr>
            <w:r w:rsidRPr="00F17F3D">
              <w:rPr>
                <w:rFonts w:asciiTheme="minorHAnsi" w:hAnsiTheme="minorHAnsi"/>
                <w:bCs/>
                <w:sz w:val="18"/>
                <w:szCs w:val="18"/>
              </w:rPr>
              <w:t>Progress reports; meetings minutes; official notification of teams.</w:t>
            </w:r>
          </w:p>
        </w:tc>
        <w:tc>
          <w:tcPr>
            <w:tcW w:w="3501" w:type="dxa"/>
            <w:vMerge w:val="restart"/>
          </w:tcPr>
          <w:p w14:paraId="600B90AD" w14:textId="77777777" w:rsidR="00F17F3D" w:rsidRDefault="00F17F3D" w:rsidP="005751FA">
            <w:pPr>
              <w:jc w:val="left"/>
              <w:rPr>
                <w:rFonts w:asciiTheme="minorHAnsi" w:hAnsiTheme="minorHAnsi"/>
                <w:b/>
                <w:bCs/>
                <w:sz w:val="18"/>
                <w:szCs w:val="18"/>
              </w:rPr>
            </w:pPr>
          </w:p>
          <w:p w14:paraId="600B90AE" w14:textId="77777777" w:rsidR="00F17F3D" w:rsidRDefault="00F17F3D" w:rsidP="005751FA">
            <w:pPr>
              <w:jc w:val="left"/>
              <w:rPr>
                <w:rFonts w:asciiTheme="minorHAnsi" w:hAnsiTheme="minorHAnsi"/>
                <w:b/>
                <w:bCs/>
                <w:sz w:val="18"/>
                <w:szCs w:val="18"/>
              </w:rPr>
            </w:pPr>
          </w:p>
          <w:p w14:paraId="600B90AF" w14:textId="77777777" w:rsidR="00F17F3D" w:rsidRPr="00F17F3D" w:rsidRDefault="00F17F3D" w:rsidP="005751FA">
            <w:pPr>
              <w:jc w:val="left"/>
              <w:rPr>
                <w:rFonts w:asciiTheme="minorHAnsi" w:hAnsiTheme="minorHAnsi"/>
                <w:b/>
                <w:bCs/>
                <w:sz w:val="18"/>
                <w:szCs w:val="18"/>
              </w:rPr>
            </w:pPr>
          </w:p>
          <w:p w14:paraId="600B90B0" w14:textId="77777777" w:rsidR="00F17F3D" w:rsidRPr="00F17F3D" w:rsidRDefault="00F17F3D" w:rsidP="004A3106">
            <w:pPr>
              <w:rPr>
                <w:rFonts w:asciiTheme="minorHAnsi" w:hAnsiTheme="minorHAnsi"/>
                <w:sz w:val="18"/>
                <w:szCs w:val="18"/>
              </w:rPr>
            </w:pPr>
            <w:r w:rsidRPr="00F17F3D">
              <w:rPr>
                <w:rFonts w:asciiTheme="minorHAnsi" w:hAnsiTheme="minorHAnsi"/>
                <w:bCs/>
                <w:sz w:val="18"/>
                <w:szCs w:val="18"/>
                <w:u w:val="single"/>
              </w:rPr>
              <w:t>ASSUMPTION:</w:t>
            </w:r>
            <w:r w:rsidRPr="00F17F3D">
              <w:rPr>
                <w:rFonts w:asciiTheme="minorHAnsi" w:hAnsiTheme="minorHAnsi"/>
                <w:bCs/>
                <w:sz w:val="18"/>
                <w:szCs w:val="18"/>
              </w:rPr>
              <w:t xml:space="preserve"> There is sufficient political support (including for capacity building activities) within the agencies dealing with UN conventions for successful execution and implementation of the project.</w:t>
            </w:r>
          </w:p>
          <w:p w14:paraId="600B90B1" w14:textId="77777777" w:rsidR="00F17F3D" w:rsidRPr="00F17F3D" w:rsidRDefault="00F17F3D" w:rsidP="004A3106">
            <w:pPr>
              <w:rPr>
                <w:rFonts w:asciiTheme="minorHAnsi" w:hAnsiTheme="minorHAnsi"/>
                <w:sz w:val="18"/>
                <w:szCs w:val="18"/>
              </w:rPr>
            </w:pPr>
            <w:r w:rsidRPr="00F17F3D">
              <w:rPr>
                <w:rFonts w:asciiTheme="minorHAnsi" w:hAnsiTheme="minorHAnsi"/>
                <w:bCs/>
                <w:sz w:val="18"/>
                <w:szCs w:val="18"/>
                <w:u w:val="single"/>
              </w:rPr>
              <w:t>ASSUMPTION:</w:t>
            </w:r>
            <w:r w:rsidRPr="00F17F3D">
              <w:rPr>
                <w:rFonts w:asciiTheme="minorHAnsi" w:hAnsiTheme="minorHAnsi"/>
                <w:bCs/>
                <w:sz w:val="18"/>
                <w:szCs w:val="18"/>
              </w:rPr>
              <w:t xml:space="preserve"> </w:t>
            </w:r>
            <w:r w:rsidRPr="00F17F3D">
              <w:rPr>
                <w:rFonts w:asciiTheme="minorHAnsi" w:hAnsiTheme="minorHAnsi"/>
                <w:sz w:val="18"/>
                <w:szCs w:val="18"/>
              </w:rPr>
              <w:t xml:space="preserve">Relevant Ministries have an interest in fully integrating proposed recommendations into their long-term planning. </w:t>
            </w:r>
          </w:p>
          <w:p w14:paraId="600B90B2" w14:textId="77777777" w:rsidR="00F17F3D" w:rsidRPr="00F17F3D" w:rsidRDefault="00F17F3D" w:rsidP="004A3106">
            <w:pPr>
              <w:rPr>
                <w:rFonts w:asciiTheme="minorHAnsi" w:hAnsiTheme="minorHAnsi"/>
                <w:sz w:val="18"/>
                <w:szCs w:val="18"/>
              </w:rPr>
            </w:pPr>
            <w:r w:rsidRPr="00F17F3D">
              <w:rPr>
                <w:rFonts w:asciiTheme="minorHAnsi" w:hAnsiTheme="minorHAnsi"/>
                <w:bCs/>
                <w:sz w:val="18"/>
                <w:szCs w:val="18"/>
                <w:u w:val="single"/>
              </w:rPr>
              <w:lastRenderedPageBreak/>
              <w:t>ASSUMPTION:</w:t>
            </w:r>
            <w:r w:rsidRPr="00F17F3D">
              <w:rPr>
                <w:rFonts w:asciiTheme="minorHAnsi" w:hAnsiTheme="minorHAnsi"/>
                <w:bCs/>
                <w:sz w:val="18"/>
                <w:szCs w:val="18"/>
              </w:rPr>
              <w:t xml:space="preserve"> The Government of Somalia has sufficient incentive to design funds earmarked to support the environment management targeted towards long-term capacity development activities in a transparent manner with appropriate financial management.</w:t>
            </w:r>
          </w:p>
          <w:p w14:paraId="600B90B3" w14:textId="77777777" w:rsidR="00F17F3D" w:rsidRPr="00F17F3D" w:rsidRDefault="00F17F3D" w:rsidP="004A3106">
            <w:pPr>
              <w:rPr>
                <w:rFonts w:asciiTheme="minorHAnsi" w:hAnsiTheme="minorHAnsi"/>
                <w:sz w:val="18"/>
                <w:szCs w:val="18"/>
              </w:rPr>
            </w:pPr>
            <w:r w:rsidRPr="00F17F3D">
              <w:rPr>
                <w:rFonts w:asciiTheme="minorHAnsi" w:hAnsiTheme="minorHAnsi"/>
                <w:sz w:val="18"/>
                <w:szCs w:val="18"/>
                <w:u w:val="single"/>
              </w:rPr>
              <w:t>RISK:</w:t>
            </w:r>
            <w:r w:rsidRPr="00F17F3D">
              <w:rPr>
                <w:rFonts w:asciiTheme="minorHAnsi" w:hAnsiTheme="minorHAnsi"/>
                <w:sz w:val="18"/>
                <w:szCs w:val="18"/>
              </w:rPr>
              <w:t xml:space="preserve"> A low level of cooperation between executing institutions due to political divisions and the existence of distinct zones of Federal Somalia makes the coordination of activities challenging.</w:t>
            </w:r>
          </w:p>
          <w:p w14:paraId="600B90B4" w14:textId="77777777" w:rsidR="00F17F3D" w:rsidRPr="00F17F3D" w:rsidRDefault="00F17F3D" w:rsidP="004A3106">
            <w:pPr>
              <w:rPr>
                <w:rFonts w:asciiTheme="minorHAnsi" w:hAnsiTheme="minorHAnsi"/>
                <w:sz w:val="18"/>
                <w:szCs w:val="18"/>
              </w:rPr>
            </w:pPr>
            <w:r w:rsidRPr="00F17F3D">
              <w:rPr>
                <w:rFonts w:asciiTheme="minorHAnsi" w:hAnsiTheme="minorHAnsi"/>
                <w:sz w:val="18"/>
                <w:szCs w:val="18"/>
                <w:u w:val="single"/>
              </w:rPr>
              <w:t>RISK:</w:t>
            </w:r>
            <w:r w:rsidRPr="00F17F3D">
              <w:rPr>
                <w:rFonts w:asciiTheme="minorHAnsi" w:hAnsiTheme="minorHAnsi"/>
                <w:sz w:val="18"/>
                <w:szCs w:val="18"/>
              </w:rPr>
              <w:t xml:space="preserve"> The project could encounter delays due to the lack of nationally-available expertise and human resources</w:t>
            </w:r>
          </w:p>
          <w:p w14:paraId="600B90B5" w14:textId="77777777" w:rsidR="00F17F3D" w:rsidRPr="00F17F3D" w:rsidRDefault="00F17F3D" w:rsidP="00F17F3D">
            <w:pPr>
              <w:jc w:val="left"/>
              <w:rPr>
                <w:rFonts w:asciiTheme="minorHAnsi" w:hAnsiTheme="minorHAnsi"/>
                <w:b/>
                <w:bCs/>
                <w:sz w:val="18"/>
                <w:szCs w:val="18"/>
              </w:rPr>
            </w:pPr>
            <w:r w:rsidRPr="00F17F3D">
              <w:rPr>
                <w:rFonts w:asciiTheme="minorHAnsi" w:hAnsiTheme="minorHAnsi"/>
                <w:sz w:val="18"/>
                <w:szCs w:val="18"/>
                <w:u w:val="single"/>
              </w:rPr>
              <w:t>RISK:</w:t>
            </w:r>
            <w:r w:rsidRPr="00F17F3D">
              <w:rPr>
                <w:rFonts w:asciiTheme="minorHAnsi" w:hAnsiTheme="minorHAnsi"/>
                <w:sz w:val="18"/>
                <w:szCs w:val="18"/>
              </w:rPr>
              <w:t xml:space="preserve"> Limited available data and analysis inhibits evidence-based assessments and action plan</w:t>
            </w:r>
          </w:p>
        </w:tc>
      </w:tr>
      <w:tr w:rsidR="00F17F3D" w:rsidRPr="00F17F3D" w14:paraId="600B90C8" w14:textId="77777777" w:rsidTr="000177F6">
        <w:tc>
          <w:tcPr>
            <w:tcW w:w="2085" w:type="dxa"/>
            <w:shd w:val="pct12" w:color="auto" w:fill="auto"/>
          </w:tcPr>
          <w:p w14:paraId="600B90B7"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b/>
                <w:bCs/>
                <w:sz w:val="18"/>
                <w:szCs w:val="18"/>
              </w:rPr>
              <w:lastRenderedPageBreak/>
              <w:t>Outcome 2</w:t>
            </w:r>
          </w:p>
          <w:p w14:paraId="600B90B8"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color w:val="000000"/>
                <w:sz w:val="18"/>
                <w:szCs w:val="18"/>
              </w:rPr>
              <w:t>NCSA preparation and formulation</w:t>
            </w:r>
          </w:p>
        </w:tc>
        <w:tc>
          <w:tcPr>
            <w:tcW w:w="2011" w:type="dxa"/>
          </w:tcPr>
          <w:p w14:paraId="600B90B9" w14:textId="77777777" w:rsidR="00F17F3D" w:rsidRPr="00F17F3D" w:rsidRDefault="00F17F3D" w:rsidP="005751FA">
            <w:pPr>
              <w:jc w:val="left"/>
              <w:rPr>
                <w:rFonts w:asciiTheme="minorHAnsi" w:hAnsiTheme="minorHAnsi"/>
                <w:bCs/>
                <w:sz w:val="18"/>
                <w:szCs w:val="18"/>
              </w:rPr>
            </w:pPr>
          </w:p>
          <w:p w14:paraId="600B90BA" w14:textId="77777777" w:rsidR="00F17F3D" w:rsidRPr="00F17F3D" w:rsidRDefault="00F17F3D" w:rsidP="005751FA">
            <w:pPr>
              <w:jc w:val="left"/>
              <w:rPr>
                <w:rFonts w:asciiTheme="minorHAnsi" w:hAnsiTheme="minorHAnsi"/>
                <w:bCs/>
                <w:sz w:val="18"/>
                <w:szCs w:val="18"/>
              </w:rPr>
            </w:pPr>
            <w:r w:rsidRPr="00F17F3D">
              <w:rPr>
                <w:rFonts w:asciiTheme="minorHAnsi" w:hAnsiTheme="minorHAnsi"/>
                <w:bCs/>
                <w:sz w:val="18"/>
                <w:szCs w:val="18"/>
              </w:rPr>
              <w:t>Draft NCSA documents and reports</w:t>
            </w:r>
            <w:r w:rsidR="0026092B">
              <w:rPr>
                <w:rFonts w:asciiTheme="minorHAnsi" w:hAnsiTheme="minorHAnsi"/>
                <w:bCs/>
                <w:sz w:val="18"/>
                <w:szCs w:val="18"/>
              </w:rPr>
              <w:t xml:space="preserve"> on  gender perspective</w:t>
            </w:r>
            <w:r w:rsidRPr="00F17F3D">
              <w:rPr>
                <w:rFonts w:asciiTheme="minorHAnsi" w:hAnsiTheme="minorHAnsi"/>
                <w:bCs/>
                <w:sz w:val="18"/>
                <w:szCs w:val="18"/>
              </w:rPr>
              <w:t xml:space="preserve"> prepared and formulated by the government of Somalia</w:t>
            </w:r>
          </w:p>
        </w:tc>
        <w:tc>
          <w:tcPr>
            <w:tcW w:w="1974" w:type="dxa"/>
          </w:tcPr>
          <w:p w14:paraId="600B90BB" w14:textId="77777777" w:rsidR="00F17F3D" w:rsidRPr="00F17F3D" w:rsidRDefault="00F17F3D" w:rsidP="005751FA">
            <w:pPr>
              <w:jc w:val="left"/>
              <w:rPr>
                <w:rFonts w:asciiTheme="minorHAnsi" w:hAnsiTheme="minorHAnsi"/>
                <w:b/>
                <w:bCs/>
                <w:sz w:val="18"/>
                <w:szCs w:val="18"/>
              </w:rPr>
            </w:pPr>
          </w:p>
          <w:p w14:paraId="600B90BC" w14:textId="77777777" w:rsidR="00F17F3D" w:rsidRPr="00F17F3D" w:rsidRDefault="00F17F3D" w:rsidP="005751FA">
            <w:pPr>
              <w:jc w:val="left"/>
              <w:rPr>
                <w:rFonts w:asciiTheme="minorHAnsi" w:hAnsiTheme="minorHAnsi"/>
                <w:bCs/>
                <w:sz w:val="18"/>
                <w:szCs w:val="18"/>
              </w:rPr>
            </w:pPr>
            <w:r w:rsidRPr="00F17F3D">
              <w:rPr>
                <w:rFonts w:asciiTheme="minorHAnsi" w:hAnsiTheme="minorHAnsi"/>
                <w:bCs/>
                <w:sz w:val="18"/>
                <w:szCs w:val="18"/>
              </w:rPr>
              <w:t>Thematic capacity assessments in the areas of biodiversity, climate change and desertification are not available.</w:t>
            </w:r>
          </w:p>
        </w:tc>
        <w:tc>
          <w:tcPr>
            <w:tcW w:w="3160" w:type="dxa"/>
          </w:tcPr>
          <w:p w14:paraId="600B90BD" w14:textId="77777777" w:rsidR="00F17F3D" w:rsidRPr="00F17F3D" w:rsidRDefault="00F17F3D" w:rsidP="005751FA">
            <w:pPr>
              <w:jc w:val="left"/>
              <w:rPr>
                <w:rFonts w:asciiTheme="minorHAnsi" w:hAnsiTheme="minorHAnsi"/>
                <w:b/>
                <w:bCs/>
                <w:sz w:val="18"/>
                <w:szCs w:val="18"/>
              </w:rPr>
            </w:pPr>
          </w:p>
          <w:bookmarkStart w:id="12" w:name="ExpectedOutput_02"/>
          <w:p w14:paraId="600B90BE"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color w:val="000000"/>
                <w:sz w:val="18"/>
                <w:szCs w:val="18"/>
              </w:rPr>
              <w:fldChar w:fldCharType="begin">
                <w:ffData>
                  <w:name w:val="ExpectedOutput_02"/>
                  <w:enabled/>
                  <w:calcOnExit w:val="0"/>
                  <w:textInput/>
                </w:ffData>
              </w:fldChar>
            </w:r>
            <w:r w:rsidRPr="00F17F3D">
              <w:rPr>
                <w:rFonts w:asciiTheme="minorHAnsi" w:hAnsiTheme="minorHAnsi"/>
                <w:color w:val="000000"/>
                <w:sz w:val="18"/>
                <w:szCs w:val="18"/>
              </w:rPr>
              <w:instrText xml:space="preserve"> FORMTEXT </w:instrText>
            </w:r>
            <w:r w:rsidRPr="00F17F3D">
              <w:rPr>
                <w:rFonts w:asciiTheme="minorHAnsi" w:hAnsiTheme="minorHAnsi"/>
                <w:color w:val="000000"/>
                <w:sz w:val="18"/>
                <w:szCs w:val="18"/>
              </w:rPr>
            </w:r>
            <w:r w:rsidRPr="00F17F3D">
              <w:rPr>
                <w:rFonts w:asciiTheme="minorHAnsi" w:hAnsiTheme="minorHAnsi"/>
                <w:color w:val="000000"/>
                <w:sz w:val="18"/>
                <w:szCs w:val="18"/>
              </w:rPr>
              <w:fldChar w:fldCharType="separate"/>
            </w:r>
            <w:r w:rsidRPr="00F17F3D">
              <w:rPr>
                <w:rFonts w:asciiTheme="minorHAnsi" w:hAnsiTheme="minorHAnsi"/>
                <w:noProof/>
                <w:color w:val="000000"/>
                <w:sz w:val="18"/>
                <w:szCs w:val="18"/>
              </w:rPr>
              <w:t>Stocktaking and synthesis of available information in Somalia;</w:t>
            </w:r>
          </w:p>
          <w:p w14:paraId="600B90BF"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Thematic capacity assessments completed for:</w:t>
            </w:r>
          </w:p>
          <w:p w14:paraId="600B90C0"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w:t>
            </w:r>
            <w:r w:rsidRPr="00F17F3D">
              <w:rPr>
                <w:rFonts w:asciiTheme="minorHAnsi" w:hAnsiTheme="minorHAnsi"/>
                <w:noProof/>
                <w:color w:val="000000"/>
                <w:sz w:val="18"/>
                <w:szCs w:val="18"/>
              </w:rPr>
              <w:tab/>
              <w:t>Biodiversity</w:t>
            </w:r>
          </w:p>
          <w:p w14:paraId="600B90C1"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w:t>
            </w:r>
            <w:r w:rsidRPr="00F17F3D">
              <w:rPr>
                <w:rFonts w:asciiTheme="minorHAnsi" w:hAnsiTheme="minorHAnsi"/>
                <w:noProof/>
                <w:color w:val="000000"/>
                <w:sz w:val="18"/>
                <w:szCs w:val="18"/>
              </w:rPr>
              <w:tab/>
              <w:t>Climate Change</w:t>
            </w:r>
          </w:p>
          <w:p w14:paraId="600B90C2"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w:t>
            </w:r>
            <w:r w:rsidRPr="00F17F3D">
              <w:rPr>
                <w:rFonts w:asciiTheme="minorHAnsi" w:hAnsiTheme="minorHAnsi"/>
                <w:noProof/>
                <w:color w:val="000000"/>
                <w:sz w:val="18"/>
                <w:szCs w:val="18"/>
              </w:rPr>
              <w:tab/>
              <w:t>Land Degradation;</w:t>
            </w:r>
          </w:p>
          <w:p w14:paraId="600B90C3"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Cross-cutting analysis available to assess substantive environmental issues and capacity gaps that cut across multiple thematic areas (biodiversity/climate change/land degradation);</w:t>
            </w:r>
          </w:p>
          <w:p w14:paraId="600B90C4" w14:textId="77777777" w:rsidR="00F17F3D" w:rsidRPr="00F17F3D" w:rsidRDefault="00F17F3D" w:rsidP="004A3106">
            <w:pPr>
              <w:jc w:val="left"/>
              <w:rPr>
                <w:rFonts w:asciiTheme="minorHAnsi" w:hAnsiTheme="minorHAnsi"/>
                <w:b/>
                <w:bCs/>
                <w:sz w:val="18"/>
                <w:szCs w:val="18"/>
              </w:rPr>
            </w:pPr>
            <w:r w:rsidRPr="00F17F3D">
              <w:rPr>
                <w:rFonts w:asciiTheme="minorHAnsi" w:hAnsiTheme="minorHAnsi"/>
                <w:noProof/>
                <w:color w:val="000000"/>
                <w:sz w:val="18"/>
                <w:szCs w:val="18"/>
              </w:rPr>
              <w:t>NCSA Strategy and Action Plan prepared.</w:t>
            </w:r>
            <w:r w:rsidRPr="00F17F3D">
              <w:rPr>
                <w:rFonts w:asciiTheme="minorHAnsi" w:hAnsiTheme="minorHAnsi"/>
                <w:color w:val="000000"/>
                <w:sz w:val="18"/>
                <w:szCs w:val="18"/>
              </w:rPr>
              <w:fldChar w:fldCharType="end"/>
            </w:r>
            <w:bookmarkEnd w:id="12"/>
          </w:p>
        </w:tc>
        <w:tc>
          <w:tcPr>
            <w:tcW w:w="1957" w:type="dxa"/>
          </w:tcPr>
          <w:p w14:paraId="600B90C5" w14:textId="77777777" w:rsidR="00F17F3D" w:rsidRPr="00F17F3D" w:rsidRDefault="00F17F3D" w:rsidP="005751FA">
            <w:pPr>
              <w:jc w:val="left"/>
              <w:rPr>
                <w:rFonts w:asciiTheme="minorHAnsi" w:hAnsiTheme="minorHAnsi"/>
                <w:b/>
                <w:bCs/>
                <w:sz w:val="18"/>
                <w:szCs w:val="18"/>
              </w:rPr>
            </w:pPr>
          </w:p>
          <w:p w14:paraId="600B90C6" w14:textId="77777777" w:rsidR="00F17F3D" w:rsidRPr="00F17F3D" w:rsidRDefault="00F17F3D" w:rsidP="005751FA">
            <w:pPr>
              <w:jc w:val="left"/>
              <w:rPr>
                <w:rFonts w:asciiTheme="minorHAnsi" w:hAnsiTheme="minorHAnsi"/>
                <w:bCs/>
                <w:sz w:val="18"/>
                <w:szCs w:val="18"/>
              </w:rPr>
            </w:pPr>
            <w:r w:rsidRPr="00F17F3D">
              <w:rPr>
                <w:rFonts w:asciiTheme="minorHAnsi" w:hAnsiTheme="minorHAnsi"/>
                <w:bCs/>
                <w:sz w:val="18"/>
                <w:szCs w:val="18"/>
              </w:rPr>
              <w:t xml:space="preserve">Draft NCSA strategy and action plan </w:t>
            </w:r>
          </w:p>
        </w:tc>
        <w:tc>
          <w:tcPr>
            <w:tcW w:w="3501" w:type="dxa"/>
            <w:vMerge/>
          </w:tcPr>
          <w:p w14:paraId="600B90C7" w14:textId="77777777" w:rsidR="00F17F3D" w:rsidRPr="00F17F3D" w:rsidRDefault="00F17F3D" w:rsidP="005751FA">
            <w:pPr>
              <w:jc w:val="left"/>
              <w:rPr>
                <w:rFonts w:asciiTheme="minorHAnsi" w:hAnsiTheme="minorHAnsi"/>
                <w:b/>
                <w:bCs/>
                <w:sz w:val="18"/>
                <w:szCs w:val="18"/>
              </w:rPr>
            </w:pPr>
          </w:p>
        </w:tc>
      </w:tr>
      <w:tr w:rsidR="00F17F3D" w:rsidRPr="00F17F3D" w14:paraId="600B90D7" w14:textId="77777777" w:rsidTr="000177F6">
        <w:tc>
          <w:tcPr>
            <w:tcW w:w="2085" w:type="dxa"/>
            <w:shd w:val="pct12" w:color="auto" w:fill="auto"/>
          </w:tcPr>
          <w:p w14:paraId="600B90C9"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b/>
                <w:bCs/>
                <w:sz w:val="18"/>
                <w:szCs w:val="18"/>
              </w:rPr>
              <w:lastRenderedPageBreak/>
              <w:t>Outcome 3</w:t>
            </w:r>
          </w:p>
          <w:p w14:paraId="600B90CA" w14:textId="77777777" w:rsidR="00F17F3D" w:rsidRPr="00F17F3D" w:rsidRDefault="00F17F3D" w:rsidP="005751FA">
            <w:pPr>
              <w:jc w:val="left"/>
              <w:rPr>
                <w:rFonts w:asciiTheme="minorHAnsi" w:hAnsiTheme="minorHAnsi"/>
                <w:b/>
                <w:bCs/>
                <w:sz w:val="18"/>
                <w:szCs w:val="18"/>
              </w:rPr>
            </w:pPr>
            <w:r w:rsidRPr="00F17F3D">
              <w:rPr>
                <w:rFonts w:asciiTheme="minorHAnsi" w:hAnsiTheme="minorHAnsi"/>
                <w:color w:val="000000"/>
                <w:sz w:val="18"/>
                <w:szCs w:val="18"/>
              </w:rPr>
              <w:t xml:space="preserve">Stakeholders </w:t>
            </w:r>
            <w:r w:rsidR="00E3060A">
              <w:rPr>
                <w:rFonts w:asciiTheme="minorHAnsi" w:hAnsiTheme="minorHAnsi"/>
                <w:color w:val="000000"/>
                <w:sz w:val="18"/>
                <w:szCs w:val="18"/>
              </w:rPr>
              <w:t>(representing men and women)</w:t>
            </w:r>
            <w:r w:rsidRPr="00F17F3D">
              <w:rPr>
                <w:rFonts w:asciiTheme="minorHAnsi" w:hAnsiTheme="minorHAnsi"/>
                <w:color w:val="000000"/>
                <w:sz w:val="18"/>
                <w:szCs w:val="18"/>
              </w:rPr>
              <w:t xml:space="preserve"> participation, awareness raising and NCSA endorsement</w:t>
            </w:r>
          </w:p>
        </w:tc>
        <w:tc>
          <w:tcPr>
            <w:tcW w:w="2011" w:type="dxa"/>
          </w:tcPr>
          <w:p w14:paraId="600B90CB" w14:textId="77777777" w:rsidR="00F17F3D" w:rsidRPr="00F17F3D" w:rsidRDefault="00F17F3D" w:rsidP="005751FA">
            <w:pPr>
              <w:jc w:val="left"/>
              <w:rPr>
                <w:rFonts w:asciiTheme="minorHAnsi" w:hAnsiTheme="minorHAnsi"/>
                <w:bCs/>
                <w:sz w:val="18"/>
                <w:szCs w:val="18"/>
              </w:rPr>
            </w:pPr>
          </w:p>
          <w:p w14:paraId="600B90CC" w14:textId="77777777" w:rsidR="00F17F3D" w:rsidRPr="00F17F3D" w:rsidRDefault="004F2DA2" w:rsidP="005751FA">
            <w:pPr>
              <w:jc w:val="left"/>
              <w:rPr>
                <w:rFonts w:asciiTheme="minorHAnsi" w:hAnsiTheme="minorHAnsi"/>
                <w:bCs/>
                <w:sz w:val="18"/>
                <w:szCs w:val="18"/>
              </w:rPr>
            </w:pPr>
            <w:r>
              <w:rPr>
                <w:rFonts w:asciiTheme="minorHAnsi" w:hAnsiTheme="minorHAnsi"/>
                <w:bCs/>
                <w:sz w:val="18"/>
                <w:szCs w:val="18"/>
              </w:rPr>
              <w:t>Inclusive s</w:t>
            </w:r>
            <w:r w:rsidR="00F17F3D" w:rsidRPr="00F17F3D">
              <w:rPr>
                <w:rFonts w:asciiTheme="minorHAnsi" w:hAnsiTheme="minorHAnsi"/>
                <w:bCs/>
                <w:sz w:val="18"/>
                <w:szCs w:val="18"/>
              </w:rPr>
              <w:t>takeholders consultations, awareness raising for NCSA preparation, implementation organised and final documents endorsed by the government of Somalia</w:t>
            </w:r>
          </w:p>
        </w:tc>
        <w:tc>
          <w:tcPr>
            <w:tcW w:w="1974" w:type="dxa"/>
          </w:tcPr>
          <w:p w14:paraId="600B90CD" w14:textId="77777777" w:rsidR="00F17F3D" w:rsidRPr="00F17F3D" w:rsidRDefault="00F17F3D" w:rsidP="005751FA">
            <w:pPr>
              <w:jc w:val="left"/>
              <w:rPr>
                <w:rFonts w:asciiTheme="minorHAnsi" w:hAnsiTheme="minorHAnsi"/>
                <w:b/>
                <w:bCs/>
                <w:sz w:val="18"/>
                <w:szCs w:val="18"/>
              </w:rPr>
            </w:pPr>
          </w:p>
          <w:p w14:paraId="600B90CE" w14:textId="77777777" w:rsidR="00F17F3D" w:rsidRPr="00F17F3D" w:rsidRDefault="00F17F3D" w:rsidP="00FC026A">
            <w:pPr>
              <w:jc w:val="left"/>
              <w:rPr>
                <w:rFonts w:asciiTheme="minorHAnsi" w:hAnsiTheme="minorHAnsi"/>
                <w:b/>
                <w:bCs/>
                <w:sz w:val="18"/>
                <w:szCs w:val="18"/>
              </w:rPr>
            </w:pPr>
            <w:r w:rsidRPr="00F17F3D">
              <w:rPr>
                <w:rFonts w:asciiTheme="minorHAnsi" w:hAnsiTheme="minorHAnsi"/>
                <w:bCs/>
                <w:sz w:val="18"/>
                <w:szCs w:val="18"/>
              </w:rPr>
              <w:t>Lack of awareness and action at the national level to meet Somalia’s obligations under the multi-lateral environmental agreements (MEAs). In particular, UN conventions on biodiversity, climate change and desertification</w:t>
            </w:r>
          </w:p>
        </w:tc>
        <w:tc>
          <w:tcPr>
            <w:tcW w:w="3160" w:type="dxa"/>
          </w:tcPr>
          <w:p w14:paraId="600B90CF" w14:textId="77777777" w:rsidR="00F17F3D" w:rsidRPr="00F17F3D" w:rsidRDefault="00F17F3D" w:rsidP="005751FA">
            <w:pPr>
              <w:jc w:val="left"/>
              <w:rPr>
                <w:rFonts w:asciiTheme="minorHAnsi" w:hAnsiTheme="minorHAnsi"/>
                <w:b/>
                <w:bCs/>
                <w:sz w:val="18"/>
                <w:szCs w:val="18"/>
              </w:rPr>
            </w:pPr>
          </w:p>
          <w:bookmarkStart w:id="13" w:name="ExpectedOutput_03"/>
          <w:p w14:paraId="600B90D0"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color w:val="000000"/>
                <w:sz w:val="18"/>
                <w:szCs w:val="18"/>
              </w:rPr>
              <w:fldChar w:fldCharType="begin">
                <w:ffData>
                  <w:name w:val="ExpectedOutput_03"/>
                  <w:enabled/>
                  <w:calcOnExit w:val="0"/>
                  <w:textInput/>
                </w:ffData>
              </w:fldChar>
            </w:r>
            <w:r w:rsidRPr="00F17F3D">
              <w:rPr>
                <w:rFonts w:asciiTheme="minorHAnsi" w:hAnsiTheme="minorHAnsi"/>
                <w:color w:val="000000"/>
                <w:sz w:val="18"/>
                <w:szCs w:val="18"/>
              </w:rPr>
              <w:instrText xml:space="preserve"> FORMTEXT </w:instrText>
            </w:r>
            <w:r w:rsidRPr="00F17F3D">
              <w:rPr>
                <w:rFonts w:asciiTheme="minorHAnsi" w:hAnsiTheme="minorHAnsi"/>
                <w:color w:val="000000"/>
                <w:sz w:val="18"/>
                <w:szCs w:val="18"/>
              </w:rPr>
            </w:r>
            <w:r w:rsidRPr="00F17F3D">
              <w:rPr>
                <w:rFonts w:asciiTheme="minorHAnsi" w:hAnsiTheme="minorHAnsi"/>
                <w:color w:val="000000"/>
                <w:sz w:val="18"/>
                <w:szCs w:val="18"/>
              </w:rPr>
              <w:fldChar w:fldCharType="separate"/>
            </w:r>
            <w:r w:rsidRPr="00F17F3D">
              <w:rPr>
                <w:rFonts w:asciiTheme="minorHAnsi" w:hAnsiTheme="minorHAnsi"/>
                <w:noProof/>
                <w:color w:val="000000"/>
                <w:sz w:val="18"/>
                <w:szCs w:val="18"/>
              </w:rPr>
              <w:t>Stakeholder assessment report prepared to identify the key institutions for consultation and participation in the NCSA preparation and implementation process;</w:t>
            </w:r>
          </w:p>
          <w:p w14:paraId="600B90D1"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Stakeholder feedback mechanisms in place (e.g. participatory risk assessments, at community, regional and national levels, technical workshops, specialized thematic seminars etc) to ensure stakeholder input into the NCSA document;</w:t>
            </w:r>
          </w:p>
          <w:p w14:paraId="600B90D2" w14:textId="77777777" w:rsidR="00F17F3D" w:rsidRPr="00F17F3D" w:rsidRDefault="00F17F3D" w:rsidP="004A3106">
            <w:pPr>
              <w:rPr>
                <w:rFonts w:asciiTheme="minorHAnsi" w:hAnsiTheme="minorHAnsi"/>
                <w:noProof/>
                <w:color w:val="000000"/>
                <w:sz w:val="18"/>
                <w:szCs w:val="18"/>
              </w:rPr>
            </w:pPr>
            <w:r w:rsidRPr="00F17F3D">
              <w:rPr>
                <w:rFonts w:asciiTheme="minorHAnsi" w:hAnsiTheme="minorHAnsi"/>
                <w:noProof/>
                <w:color w:val="000000"/>
                <w:sz w:val="18"/>
                <w:szCs w:val="18"/>
              </w:rPr>
              <w:t>Series of public reviews in each zone organised for broader public participation and awareness raising on NCSA priorities for Somalia;</w:t>
            </w:r>
          </w:p>
          <w:p w14:paraId="600B90D3" w14:textId="77777777" w:rsidR="00F17F3D" w:rsidRPr="00F17F3D" w:rsidRDefault="00F17F3D" w:rsidP="004A3106">
            <w:pPr>
              <w:jc w:val="left"/>
              <w:rPr>
                <w:rFonts w:asciiTheme="minorHAnsi" w:hAnsiTheme="minorHAnsi"/>
                <w:b/>
                <w:bCs/>
                <w:sz w:val="18"/>
                <w:szCs w:val="18"/>
              </w:rPr>
            </w:pPr>
            <w:r w:rsidRPr="00F17F3D">
              <w:rPr>
                <w:rFonts w:asciiTheme="minorHAnsi" w:hAnsiTheme="minorHAnsi"/>
                <w:noProof/>
                <w:color w:val="000000"/>
                <w:sz w:val="18"/>
                <w:szCs w:val="18"/>
              </w:rPr>
              <w:t>The endorsed NCSA strategy and action plan published for broader dessimination and advocacy.</w:t>
            </w:r>
            <w:r w:rsidRPr="00F17F3D">
              <w:rPr>
                <w:rFonts w:asciiTheme="minorHAnsi" w:hAnsiTheme="minorHAnsi"/>
                <w:color w:val="000000"/>
                <w:sz w:val="18"/>
                <w:szCs w:val="18"/>
              </w:rPr>
              <w:fldChar w:fldCharType="end"/>
            </w:r>
            <w:bookmarkEnd w:id="13"/>
          </w:p>
        </w:tc>
        <w:tc>
          <w:tcPr>
            <w:tcW w:w="1957" w:type="dxa"/>
          </w:tcPr>
          <w:p w14:paraId="600B90D4" w14:textId="77777777" w:rsidR="00F17F3D" w:rsidRPr="00F17F3D" w:rsidRDefault="00F17F3D" w:rsidP="005751FA">
            <w:pPr>
              <w:jc w:val="left"/>
              <w:rPr>
                <w:rFonts w:asciiTheme="minorHAnsi" w:hAnsiTheme="minorHAnsi"/>
                <w:b/>
                <w:bCs/>
                <w:sz w:val="18"/>
                <w:szCs w:val="18"/>
              </w:rPr>
            </w:pPr>
          </w:p>
          <w:p w14:paraId="600B90D5" w14:textId="77777777" w:rsidR="00F17F3D" w:rsidRPr="00F17F3D" w:rsidRDefault="00F17F3D" w:rsidP="005751FA">
            <w:pPr>
              <w:jc w:val="left"/>
              <w:rPr>
                <w:rFonts w:asciiTheme="minorHAnsi" w:hAnsiTheme="minorHAnsi"/>
                <w:bCs/>
                <w:sz w:val="18"/>
                <w:szCs w:val="18"/>
              </w:rPr>
            </w:pPr>
            <w:r w:rsidRPr="00F17F3D">
              <w:rPr>
                <w:rFonts w:asciiTheme="minorHAnsi" w:hAnsiTheme="minorHAnsi"/>
                <w:bCs/>
                <w:sz w:val="18"/>
                <w:szCs w:val="18"/>
              </w:rPr>
              <w:t>Assessment reports; final NCSA strategy and action plan</w:t>
            </w:r>
          </w:p>
        </w:tc>
        <w:tc>
          <w:tcPr>
            <w:tcW w:w="3501" w:type="dxa"/>
            <w:vMerge/>
          </w:tcPr>
          <w:p w14:paraId="600B90D6" w14:textId="77777777" w:rsidR="00F17F3D" w:rsidRPr="00F17F3D" w:rsidRDefault="00F17F3D" w:rsidP="005751FA">
            <w:pPr>
              <w:jc w:val="left"/>
              <w:rPr>
                <w:rFonts w:asciiTheme="minorHAnsi" w:hAnsiTheme="minorHAnsi"/>
                <w:b/>
                <w:bCs/>
                <w:sz w:val="18"/>
                <w:szCs w:val="18"/>
              </w:rPr>
            </w:pPr>
          </w:p>
        </w:tc>
      </w:tr>
    </w:tbl>
    <w:p w14:paraId="600B90D8" w14:textId="77777777" w:rsidR="00E1433A" w:rsidRPr="00CD02E9" w:rsidRDefault="00E1433A" w:rsidP="006A4387">
      <w:pPr>
        <w:pStyle w:val="Heading2"/>
        <w:rPr>
          <w:rFonts w:ascii="Times New Roman" w:hAnsi="Times New Roman"/>
          <w:sz w:val="18"/>
          <w:szCs w:val="18"/>
        </w:rPr>
      </w:pPr>
      <w:r w:rsidRPr="0091550C">
        <w:rPr>
          <w:sz w:val="20"/>
          <w:szCs w:val="20"/>
        </w:rPr>
        <w:br w:type="page"/>
      </w:r>
      <w:bookmarkStart w:id="14" w:name="_Toc416443596"/>
      <w:r w:rsidR="009D2A06" w:rsidRPr="00CD02E9">
        <w:lastRenderedPageBreak/>
        <w:t xml:space="preserve">Total budget and </w:t>
      </w:r>
      <w:bookmarkEnd w:id="14"/>
      <w:r w:rsidR="00010861" w:rsidRPr="00CD02E9">
        <w:t>work plan</w:t>
      </w:r>
    </w:p>
    <w:p w14:paraId="600B90D9" w14:textId="77777777" w:rsidR="00E1433A" w:rsidRPr="00EA02AB" w:rsidRDefault="00E1433A" w:rsidP="00E1433A">
      <w:pPr>
        <w:jc w:val="center"/>
        <w:rPr>
          <w:rFonts w:ascii="Times New Roman" w:hAnsi="Times New Roman"/>
          <w:b/>
          <w:sz w:val="18"/>
          <w:szCs w:val="18"/>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170"/>
        <w:gridCol w:w="7110"/>
      </w:tblGrid>
      <w:tr w:rsidR="00E1433A" w:rsidRPr="006E2EB2" w14:paraId="600B90DE" w14:textId="77777777" w:rsidTr="00B7321E">
        <w:trPr>
          <w:cantSplit/>
        </w:trPr>
        <w:tc>
          <w:tcPr>
            <w:tcW w:w="2520" w:type="dxa"/>
            <w:shd w:val="clear" w:color="auto" w:fill="auto"/>
            <w:noWrap/>
            <w:vAlign w:val="bottom"/>
          </w:tcPr>
          <w:p w14:paraId="600B90DA" w14:textId="77777777" w:rsidR="00E1433A" w:rsidRPr="006E2EB2" w:rsidRDefault="00E1433A" w:rsidP="005751FA">
            <w:pPr>
              <w:rPr>
                <w:rFonts w:asciiTheme="minorHAnsi" w:eastAsia="SimSun" w:hAnsiTheme="minorHAnsi"/>
                <w:sz w:val="20"/>
                <w:szCs w:val="20"/>
              </w:rPr>
            </w:pPr>
            <w:r w:rsidRPr="006E2EB2">
              <w:rPr>
                <w:rFonts w:asciiTheme="minorHAnsi" w:eastAsia="SimSun" w:hAnsiTheme="minorHAnsi"/>
                <w:b/>
                <w:bCs/>
                <w:sz w:val="20"/>
                <w:szCs w:val="20"/>
              </w:rPr>
              <w:t xml:space="preserve">Award ID:  </w:t>
            </w:r>
          </w:p>
        </w:tc>
        <w:tc>
          <w:tcPr>
            <w:tcW w:w="3600" w:type="dxa"/>
            <w:shd w:val="clear" w:color="auto" w:fill="auto"/>
            <w:vAlign w:val="bottom"/>
          </w:tcPr>
          <w:p w14:paraId="600B90DB" w14:textId="77777777" w:rsidR="00E1433A" w:rsidRPr="006E2EB2" w:rsidRDefault="00050C1C" w:rsidP="005751FA">
            <w:pPr>
              <w:rPr>
                <w:rFonts w:asciiTheme="minorHAnsi" w:eastAsia="SimSun" w:hAnsiTheme="minorHAnsi"/>
                <w:bCs/>
                <w:sz w:val="20"/>
                <w:szCs w:val="20"/>
              </w:rPr>
            </w:pPr>
            <w:r w:rsidRPr="006E2EB2">
              <w:rPr>
                <w:rFonts w:asciiTheme="minorHAnsi" w:eastAsia="SimSun" w:hAnsiTheme="minorHAnsi"/>
                <w:bCs/>
                <w:sz w:val="20"/>
                <w:szCs w:val="20"/>
              </w:rPr>
              <w:t>00086548</w:t>
            </w:r>
          </w:p>
        </w:tc>
        <w:tc>
          <w:tcPr>
            <w:tcW w:w="1170" w:type="dxa"/>
            <w:shd w:val="clear" w:color="auto" w:fill="auto"/>
            <w:vAlign w:val="bottom"/>
          </w:tcPr>
          <w:p w14:paraId="600B90DC" w14:textId="77777777" w:rsidR="00E1433A" w:rsidRPr="006E2EB2" w:rsidRDefault="00E1433A" w:rsidP="005751FA">
            <w:pPr>
              <w:rPr>
                <w:rFonts w:asciiTheme="minorHAnsi" w:eastAsia="SimSun" w:hAnsiTheme="minorHAnsi"/>
                <w:bCs/>
                <w:sz w:val="20"/>
                <w:szCs w:val="20"/>
              </w:rPr>
            </w:pPr>
            <w:r w:rsidRPr="006E2EB2">
              <w:rPr>
                <w:rFonts w:asciiTheme="minorHAnsi" w:eastAsia="SimSun" w:hAnsiTheme="minorHAnsi"/>
                <w:bCs/>
                <w:sz w:val="20"/>
                <w:szCs w:val="20"/>
              </w:rPr>
              <w:t>Project ID(s):</w:t>
            </w:r>
          </w:p>
        </w:tc>
        <w:tc>
          <w:tcPr>
            <w:tcW w:w="7110" w:type="dxa"/>
            <w:shd w:val="clear" w:color="auto" w:fill="auto"/>
            <w:vAlign w:val="bottom"/>
          </w:tcPr>
          <w:p w14:paraId="600B90DD" w14:textId="77777777" w:rsidR="00E1433A" w:rsidRPr="006E2EB2" w:rsidRDefault="00050C1C" w:rsidP="005751FA">
            <w:pPr>
              <w:rPr>
                <w:rFonts w:asciiTheme="minorHAnsi" w:eastAsia="SimSun" w:hAnsiTheme="minorHAnsi"/>
                <w:bCs/>
                <w:sz w:val="20"/>
                <w:szCs w:val="20"/>
              </w:rPr>
            </w:pPr>
            <w:r w:rsidRPr="006E2EB2">
              <w:rPr>
                <w:rFonts w:asciiTheme="minorHAnsi" w:eastAsia="SimSun" w:hAnsiTheme="minorHAnsi"/>
                <w:bCs/>
                <w:sz w:val="20"/>
                <w:szCs w:val="20"/>
              </w:rPr>
              <w:t>00093775</w:t>
            </w:r>
          </w:p>
        </w:tc>
      </w:tr>
      <w:tr w:rsidR="00E1433A" w:rsidRPr="006E2EB2" w14:paraId="600B90E1" w14:textId="77777777" w:rsidTr="00B7321E">
        <w:trPr>
          <w:cantSplit/>
        </w:trPr>
        <w:tc>
          <w:tcPr>
            <w:tcW w:w="2520" w:type="dxa"/>
            <w:shd w:val="clear" w:color="auto" w:fill="auto"/>
            <w:noWrap/>
            <w:vAlign w:val="bottom"/>
          </w:tcPr>
          <w:p w14:paraId="600B90DF" w14:textId="77777777" w:rsidR="00E1433A" w:rsidRPr="006E2EB2" w:rsidRDefault="00E1433A" w:rsidP="005751FA">
            <w:pPr>
              <w:rPr>
                <w:rFonts w:asciiTheme="minorHAnsi" w:eastAsia="SimSun" w:hAnsiTheme="minorHAnsi"/>
                <w:sz w:val="20"/>
                <w:szCs w:val="20"/>
              </w:rPr>
            </w:pPr>
            <w:r w:rsidRPr="006E2EB2">
              <w:rPr>
                <w:rFonts w:asciiTheme="minorHAnsi" w:eastAsia="SimSun" w:hAnsiTheme="minorHAnsi"/>
                <w:b/>
                <w:sz w:val="20"/>
                <w:szCs w:val="20"/>
              </w:rPr>
              <w:t>Award Title:</w:t>
            </w:r>
          </w:p>
        </w:tc>
        <w:tc>
          <w:tcPr>
            <w:tcW w:w="11880" w:type="dxa"/>
            <w:gridSpan w:val="3"/>
            <w:shd w:val="clear" w:color="auto" w:fill="auto"/>
            <w:noWrap/>
            <w:vAlign w:val="bottom"/>
          </w:tcPr>
          <w:p w14:paraId="600B90E0" w14:textId="77777777" w:rsidR="00E1433A" w:rsidRPr="006E2EB2" w:rsidRDefault="00050C1C" w:rsidP="00050C1C">
            <w:pPr>
              <w:rPr>
                <w:rFonts w:asciiTheme="minorHAnsi" w:eastAsia="SimSun" w:hAnsiTheme="minorHAnsi"/>
                <w:bCs/>
                <w:sz w:val="20"/>
                <w:szCs w:val="20"/>
              </w:rPr>
            </w:pPr>
            <w:r w:rsidRPr="006E2EB2">
              <w:rPr>
                <w:rFonts w:asciiTheme="minorHAnsi" w:eastAsia="SimSun" w:hAnsiTheme="minorHAnsi"/>
                <w:sz w:val="20"/>
                <w:szCs w:val="20"/>
              </w:rPr>
              <w:t>Somalia – National Capacity Self-Assessment (NCSA) for Global Environmental Management</w:t>
            </w:r>
            <w:r w:rsidRPr="006E2EB2">
              <w:rPr>
                <w:rFonts w:asciiTheme="minorHAnsi" w:eastAsia="SimSun" w:hAnsiTheme="minorHAnsi"/>
                <w:bCs/>
                <w:sz w:val="20"/>
                <w:szCs w:val="20"/>
              </w:rPr>
              <w:t xml:space="preserve"> </w:t>
            </w:r>
          </w:p>
        </w:tc>
      </w:tr>
      <w:tr w:rsidR="00E1433A" w:rsidRPr="006E2EB2" w14:paraId="600B90E4" w14:textId="77777777" w:rsidTr="00B7321E">
        <w:trPr>
          <w:cantSplit/>
        </w:trPr>
        <w:tc>
          <w:tcPr>
            <w:tcW w:w="2520" w:type="dxa"/>
            <w:shd w:val="clear" w:color="auto" w:fill="auto"/>
            <w:noWrap/>
            <w:vAlign w:val="bottom"/>
          </w:tcPr>
          <w:p w14:paraId="600B90E2" w14:textId="77777777" w:rsidR="00E1433A" w:rsidRPr="006E2EB2" w:rsidRDefault="00E1433A" w:rsidP="005751FA">
            <w:pPr>
              <w:rPr>
                <w:rFonts w:asciiTheme="minorHAnsi" w:eastAsia="SimSun" w:hAnsiTheme="minorHAnsi"/>
                <w:b/>
                <w:bCs/>
                <w:sz w:val="20"/>
                <w:szCs w:val="20"/>
              </w:rPr>
            </w:pPr>
            <w:r w:rsidRPr="006E2EB2">
              <w:rPr>
                <w:rFonts w:asciiTheme="minorHAnsi" w:eastAsia="SimSun" w:hAnsiTheme="minorHAnsi"/>
                <w:b/>
                <w:bCs/>
                <w:sz w:val="20"/>
                <w:szCs w:val="20"/>
              </w:rPr>
              <w:t>Business Unit:</w:t>
            </w:r>
          </w:p>
        </w:tc>
        <w:tc>
          <w:tcPr>
            <w:tcW w:w="11880" w:type="dxa"/>
            <w:gridSpan w:val="3"/>
            <w:shd w:val="clear" w:color="auto" w:fill="auto"/>
            <w:noWrap/>
            <w:vAlign w:val="bottom"/>
          </w:tcPr>
          <w:p w14:paraId="600B90E3" w14:textId="77777777" w:rsidR="00E1433A" w:rsidRPr="006E2EB2" w:rsidRDefault="00050C1C" w:rsidP="005751FA">
            <w:pPr>
              <w:rPr>
                <w:rFonts w:asciiTheme="minorHAnsi" w:eastAsia="SimSun" w:hAnsiTheme="minorHAnsi"/>
                <w:bCs/>
                <w:sz w:val="20"/>
                <w:szCs w:val="20"/>
              </w:rPr>
            </w:pPr>
            <w:r w:rsidRPr="006E2EB2">
              <w:rPr>
                <w:rFonts w:asciiTheme="minorHAnsi" w:eastAsia="SimSun" w:hAnsiTheme="minorHAnsi"/>
                <w:bCs/>
                <w:sz w:val="20"/>
                <w:szCs w:val="20"/>
              </w:rPr>
              <w:t>SOM 10</w:t>
            </w:r>
          </w:p>
        </w:tc>
      </w:tr>
      <w:tr w:rsidR="00E1433A" w:rsidRPr="006E2EB2" w14:paraId="600B90E7" w14:textId="77777777" w:rsidTr="00B7321E">
        <w:trPr>
          <w:cantSplit/>
        </w:trPr>
        <w:tc>
          <w:tcPr>
            <w:tcW w:w="2520" w:type="dxa"/>
            <w:tcBorders>
              <w:bottom w:val="single" w:sz="4" w:space="0" w:color="auto"/>
            </w:tcBorders>
            <w:shd w:val="clear" w:color="auto" w:fill="auto"/>
            <w:noWrap/>
            <w:vAlign w:val="bottom"/>
          </w:tcPr>
          <w:p w14:paraId="600B90E5" w14:textId="77777777" w:rsidR="00E1433A" w:rsidRPr="006E2EB2" w:rsidRDefault="00E1433A" w:rsidP="005751FA">
            <w:pPr>
              <w:rPr>
                <w:rFonts w:asciiTheme="minorHAnsi" w:eastAsia="SimSun" w:hAnsiTheme="minorHAnsi"/>
                <w:b/>
                <w:bCs/>
                <w:sz w:val="20"/>
                <w:szCs w:val="20"/>
              </w:rPr>
            </w:pPr>
            <w:r w:rsidRPr="006E2EB2">
              <w:rPr>
                <w:rFonts w:asciiTheme="minorHAnsi" w:eastAsia="SimSun" w:hAnsiTheme="minorHAnsi"/>
                <w:b/>
                <w:sz w:val="20"/>
                <w:szCs w:val="20"/>
              </w:rPr>
              <w:t>Project Title:</w:t>
            </w:r>
          </w:p>
        </w:tc>
        <w:tc>
          <w:tcPr>
            <w:tcW w:w="11880" w:type="dxa"/>
            <w:gridSpan w:val="3"/>
            <w:shd w:val="clear" w:color="auto" w:fill="auto"/>
            <w:noWrap/>
            <w:vAlign w:val="bottom"/>
          </w:tcPr>
          <w:p w14:paraId="600B90E6" w14:textId="77777777" w:rsidR="00E1433A" w:rsidRPr="006E2EB2" w:rsidRDefault="00050C1C" w:rsidP="005751FA">
            <w:pPr>
              <w:rPr>
                <w:rFonts w:asciiTheme="minorHAnsi" w:eastAsia="SimSun" w:hAnsiTheme="minorHAnsi"/>
                <w:bCs/>
                <w:sz w:val="20"/>
                <w:szCs w:val="20"/>
              </w:rPr>
            </w:pPr>
            <w:r w:rsidRPr="006E2EB2">
              <w:rPr>
                <w:rFonts w:asciiTheme="minorHAnsi" w:eastAsia="SimSun" w:hAnsiTheme="minorHAnsi"/>
                <w:sz w:val="20"/>
                <w:szCs w:val="20"/>
              </w:rPr>
              <w:t>Somalia – National Capacity Self-Assessment (NCSA) for Global Environmental Management</w:t>
            </w:r>
          </w:p>
        </w:tc>
      </w:tr>
      <w:tr w:rsidR="00E1433A" w:rsidRPr="006E2EB2" w14:paraId="600B90EA" w14:textId="77777777" w:rsidTr="00B7321E">
        <w:trPr>
          <w:cantSplit/>
        </w:trPr>
        <w:tc>
          <w:tcPr>
            <w:tcW w:w="2520" w:type="dxa"/>
            <w:shd w:val="clear" w:color="auto" w:fill="auto"/>
            <w:noWrap/>
            <w:vAlign w:val="bottom"/>
          </w:tcPr>
          <w:p w14:paraId="600B90E8" w14:textId="77777777" w:rsidR="00E1433A" w:rsidRPr="006E2EB2" w:rsidRDefault="00E1433A" w:rsidP="00050C1C">
            <w:pPr>
              <w:rPr>
                <w:rFonts w:asciiTheme="minorHAnsi" w:eastAsia="SimSun" w:hAnsiTheme="minorHAnsi"/>
                <w:b/>
                <w:sz w:val="20"/>
                <w:szCs w:val="20"/>
              </w:rPr>
            </w:pPr>
            <w:r w:rsidRPr="006E2EB2">
              <w:rPr>
                <w:rFonts w:asciiTheme="minorHAnsi" w:eastAsia="SimSun" w:hAnsiTheme="minorHAnsi"/>
                <w:b/>
                <w:sz w:val="20"/>
                <w:szCs w:val="20"/>
              </w:rPr>
              <w:t>PIMS no.</w:t>
            </w:r>
          </w:p>
        </w:tc>
        <w:tc>
          <w:tcPr>
            <w:tcW w:w="11880" w:type="dxa"/>
            <w:gridSpan w:val="3"/>
            <w:shd w:val="clear" w:color="auto" w:fill="auto"/>
            <w:noWrap/>
            <w:vAlign w:val="bottom"/>
          </w:tcPr>
          <w:p w14:paraId="600B90E9" w14:textId="77777777" w:rsidR="00E1433A" w:rsidRPr="006E2EB2" w:rsidRDefault="00050C1C" w:rsidP="005751FA">
            <w:pPr>
              <w:rPr>
                <w:rFonts w:asciiTheme="minorHAnsi" w:eastAsia="SimSun" w:hAnsiTheme="minorHAnsi"/>
                <w:sz w:val="20"/>
                <w:szCs w:val="20"/>
              </w:rPr>
            </w:pPr>
            <w:r w:rsidRPr="006E2EB2">
              <w:rPr>
                <w:rFonts w:asciiTheme="minorHAnsi" w:eastAsia="SimSun" w:hAnsiTheme="minorHAnsi"/>
                <w:sz w:val="20"/>
                <w:szCs w:val="20"/>
              </w:rPr>
              <w:t>5548</w:t>
            </w:r>
          </w:p>
        </w:tc>
      </w:tr>
      <w:tr w:rsidR="00E1433A" w:rsidRPr="006E2EB2" w14:paraId="600B90ED" w14:textId="77777777" w:rsidTr="00B7321E">
        <w:trPr>
          <w:cantSplit/>
        </w:trPr>
        <w:tc>
          <w:tcPr>
            <w:tcW w:w="2520" w:type="dxa"/>
            <w:shd w:val="clear" w:color="auto" w:fill="auto"/>
            <w:noWrap/>
            <w:vAlign w:val="bottom"/>
          </w:tcPr>
          <w:p w14:paraId="600B90EB" w14:textId="77777777" w:rsidR="00E1433A" w:rsidRPr="006E2EB2" w:rsidRDefault="00E1433A" w:rsidP="005751FA">
            <w:pPr>
              <w:jc w:val="left"/>
              <w:rPr>
                <w:rFonts w:asciiTheme="minorHAnsi" w:eastAsia="SimSun" w:hAnsiTheme="minorHAnsi"/>
                <w:sz w:val="20"/>
                <w:szCs w:val="20"/>
              </w:rPr>
            </w:pPr>
            <w:r w:rsidRPr="006E2EB2">
              <w:rPr>
                <w:rFonts w:asciiTheme="minorHAnsi" w:eastAsia="SimSun" w:hAnsiTheme="minorHAnsi"/>
                <w:b/>
                <w:sz w:val="20"/>
                <w:szCs w:val="20"/>
              </w:rPr>
              <w:t xml:space="preserve">Implementing Partner  (Executing Agency) </w:t>
            </w:r>
          </w:p>
        </w:tc>
        <w:tc>
          <w:tcPr>
            <w:tcW w:w="11880" w:type="dxa"/>
            <w:gridSpan w:val="3"/>
            <w:shd w:val="clear" w:color="auto" w:fill="auto"/>
            <w:vAlign w:val="bottom"/>
          </w:tcPr>
          <w:p w14:paraId="600B90EC" w14:textId="77777777" w:rsidR="00E1433A" w:rsidRPr="006E2EB2" w:rsidRDefault="00050C1C" w:rsidP="005751FA">
            <w:pPr>
              <w:rPr>
                <w:rFonts w:asciiTheme="minorHAnsi" w:eastAsia="SimSun" w:hAnsiTheme="minorHAnsi"/>
                <w:bCs/>
                <w:sz w:val="20"/>
                <w:szCs w:val="20"/>
              </w:rPr>
            </w:pPr>
            <w:r w:rsidRPr="006E2EB2">
              <w:rPr>
                <w:rFonts w:asciiTheme="minorHAnsi" w:eastAsia="SimSun" w:hAnsiTheme="minorHAnsi"/>
                <w:bCs/>
                <w:sz w:val="20"/>
                <w:szCs w:val="20"/>
              </w:rPr>
              <w:t>UNDP</w:t>
            </w:r>
          </w:p>
        </w:tc>
      </w:tr>
    </w:tbl>
    <w:p w14:paraId="600B90EE" w14:textId="77777777" w:rsidR="00E1433A" w:rsidRDefault="00E1433A" w:rsidP="00E1433A">
      <w:pPr>
        <w:rPr>
          <w:rFonts w:ascii="Times New Roman" w:hAnsi="Times New Roman"/>
          <w:sz w:val="18"/>
          <w:szCs w:val="18"/>
        </w:rPr>
      </w:pPr>
    </w:p>
    <w:p w14:paraId="600B90EF" w14:textId="77777777" w:rsidR="00050C1C" w:rsidRDefault="00050C1C" w:rsidP="00E1433A">
      <w:pPr>
        <w:rPr>
          <w:rFonts w:ascii="Times New Roman" w:hAnsi="Times New Roman"/>
          <w:sz w:val="18"/>
          <w:szCs w:val="18"/>
        </w:rPr>
      </w:pPr>
    </w:p>
    <w:tbl>
      <w:tblPr>
        <w:tblW w:w="14055" w:type="dxa"/>
        <w:tblInd w:w="33" w:type="dxa"/>
        <w:tblLayout w:type="fixed"/>
        <w:tblLook w:val="04A0" w:firstRow="1" w:lastRow="0" w:firstColumn="1" w:lastColumn="0" w:noHBand="0" w:noVBand="1"/>
      </w:tblPr>
      <w:tblGrid>
        <w:gridCol w:w="1455"/>
        <w:gridCol w:w="990"/>
        <w:gridCol w:w="900"/>
        <w:gridCol w:w="1350"/>
        <w:gridCol w:w="1350"/>
        <w:gridCol w:w="2880"/>
        <w:gridCol w:w="1440"/>
        <w:gridCol w:w="1170"/>
        <w:gridCol w:w="1170"/>
        <w:gridCol w:w="1350"/>
      </w:tblGrid>
      <w:tr w:rsidR="00C3012C" w:rsidRPr="006E2EB2" w14:paraId="600B90FA" w14:textId="77777777" w:rsidTr="00992072">
        <w:trPr>
          <w:trHeight w:val="1035"/>
          <w:tblHeader/>
        </w:trPr>
        <w:tc>
          <w:tcPr>
            <w:tcW w:w="1455"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600B90F0"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GEF Component (Outcome) /Atlas Activity</w:t>
            </w:r>
          </w:p>
        </w:tc>
        <w:tc>
          <w:tcPr>
            <w:tcW w:w="990" w:type="dxa"/>
            <w:tcBorders>
              <w:top w:val="single" w:sz="8" w:space="0" w:color="auto"/>
              <w:left w:val="nil"/>
              <w:bottom w:val="single" w:sz="8" w:space="0" w:color="auto"/>
              <w:right w:val="single" w:sz="8" w:space="0" w:color="auto"/>
            </w:tcBorders>
            <w:shd w:val="clear" w:color="000000" w:fill="FFFFCC"/>
            <w:vAlign w:val="center"/>
            <w:hideMark/>
          </w:tcPr>
          <w:p w14:paraId="600B90F1"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 xml:space="preserve">Resp. Party/ </w:t>
            </w:r>
            <w:proofErr w:type="spellStart"/>
            <w:r w:rsidRPr="006E2EB2">
              <w:rPr>
                <w:rFonts w:asciiTheme="minorHAnsi" w:hAnsiTheme="minorHAnsi"/>
                <w:b/>
                <w:bCs/>
                <w:color w:val="000000"/>
                <w:sz w:val="20"/>
                <w:szCs w:val="20"/>
              </w:rPr>
              <w:t>Impl</w:t>
            </w:r>
            <w:proofErr w:type="spellEnd"/>
            <w:r w:rsidRPr="006E2EB2">
              <w:rPr>
                <w:rFonts w:asciiTheme="minorHAnsi" w:hAnsiTheme="minorHAnsi"/>
                <w:b/>
                <w:bCs/>
                <w:color w:val="000000"/>
                <w:sz w:val="20"/>
                <w:szCs w:val="20"/>
              </w:rPr>
              <w:t>. Agent</w:t>
            </w:r>
          </w:p>
        </w:tc>
        <w:tc>
          <w:tcPr>
            <w:tcW w:w="900" w:type="dxa"/>
            <w:tcBorders>
              <w:top w:val="single" w:sz="8" w:space="0" w:color="auto"/>
              <w:left w:val="nil"/>
              <w:bottom w:val="single" w:sz="8" w:space="0" w:color="auto"/>
              <w:right w:val="single" w:sz="8" w:space="0" w:color="auto"/>
            </w:tcBorders>
            <w:shd w:val="clear" w:color="000000" w:fill="FFFFCC"/>
            <w:vAlign w:val="center"/>
            <w:hideMark/>
          </w:tcPr>
          <w:p w14:paraId="600B90F2"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Fund ID</w:t>
            </w:r>
          </w:p>
        </w:tc>
        <w:tc>
          <w:tcPr>
            <w:tcW w:w="1350" w:type="dxa"/>
            <w:tcBorders>
              <w:top w:val="single" w:sz="8" w:space="0" w:color="auto"/>
              <w:left w:val="nil"/>
              <w:bottom w:val="single" w:sz="8" w:space="0" w:color="auto"/>
              <w:right w:val="single" w:sz="8" w:space="0" w:color="auto"/>
            </w:tcBorders>
            <w:shd w:val="clear" w:color="000000" w:fill="FFFFCC"/>
            <w:vAlign w:val="center"/>
            <w:hideMark/>
          </w:tcPr>
          <w:p w14:paraId="600B90F3"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Donor Name</w:t>
            </w:r>
          </w:p>
        </w:tc>
        <w:tc>
          <w:tcPr>
            <w:tcW w:w="1350" w:type="dxa"/>
            <w:tcBorders>
              <w:top w:val="single" w:sz="8" w:space="0" w:color="auto"/>
              <w:left w:val="nil"/>
              <w:bottom w:val="single" w:sz="8" w:space="0" w:color="auto"/>
              <w:right w:val="single" w:sz="8" w:space="0" w:color="auto"/>
            </w:tcBorders>
            <w:shd w:val="clear" w:color="000000" w:fill="FFFFCC"/>
            <w:vAlign w:val="center"/>
            <w:hideMark/>
          </w:tcPr>
          <w:p w14:paraId="600B90F4"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ERP / ATLAS Budget Code</w:t>
            </w:r>
          </w:p>
        </w:tc>
        <w:tc>
          <w:tcPr>
            <w:tcW w:w="2880" w:type="dxa"/>
            <w:tcBorders>
              <w:top w:val="single" w:sz="8" w:space="0" w:color="auto"/>
              <w:left w:val="nil"/>
              <w:bottom w:val="single" w:sz="8" w:space="0" w:color="auto"/>
              <w:right w:val="single" w:sz="8" w:space="0" w:color="auto"/>
            </w:tcBorders>
            <w:shd w:val="clear" w:color="000000" w:fill="FFFFCC"/>
            <w:vAlign w:val="center"/>
            <w:hideMark/>
          </w:tcPr>
          <w:p w14:paraId="600B90F5"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Atlas Budget Description</w:t>
            </w:r>
          </w:p>
        </w:tc>
        <w:tc>
          <w:tcPr>
            <w:tcW w:w="1440" w:type="dxa"/>
            <w:tcBorders>
              <w:top w:val="single" w:sz="8" w:space="0" w:color="auto"/>
              <w:left w:val="nil"/>
              <w:bottom w:val="single" w:sz="8" w:space="0" w:color="auto"/>
              <w:right w:val="single" w:sz="8" w:space="0" w:color="auto"/>
            </w:tcBorders>
            <w:shd w:val="clear" w:color="000000" w:fill="FFFFCC"/>
            <w:vAlign w:val="center"/>
            <w:hideMark/>
          </w:tcPr>
          <w:p w14:paraId="600B90F6"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TOTAL Amount (USD)</w:t>
            </w:r>
          </w:p>
        </w:tc>
        <w:tc>
          <w:tcPr>
            <w:tcW w:w="1170" w:type="dxa"/>
            <w:tcBorders>
              <w:top w:val="single" w:sz="8" w:space="0" w:color="auto"/>
              <w:left w:val="nil"/>
              <w:bottom w:val="single" w:sz="8" w:space="0" w:color="auto"/>
              <w:right w:val="single" w:sz="8" w:space="0" w:color="auto"/>
            </w:tcBorders>
            <w:shd w:val="clear" w:color="000000" w:fill="FFFFCC"/>
            <w:vAlign w:val="center"/>
            <w:hideMark/>
          </w:tcPr>
          <w:p w14:paraId="600B90F7"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Amount Year 1 (USD)</w:t>
            </w:r>
          </w:p>
        </w:tc>
        <w:tc>
          <w:tcPr>
            <w:tcW w:w="1170" w:type="dxa"/>
            <w:tcBorders>
              <w:top w:val="single" w:sz="8" w:space="0" w:color="auto"/>
              <w:left w:val="nil"/>
              <w:bottom w:val="single" w:sz="8" w:space="0" w:color="auto"/>
              <w:right w:val="single" w:sz="8" w:space="0" w:color="auto"/>
            </w:tcBorders>
            <w:shd w:val="clear" w:color="000000" w:fill="FFFFCC"/>
            <w:vAlign w:val="center"/>
            <w:hideMark/>
          </w:tcPr>
          <w:p w14:paraId="600B90F8"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Amount Year 2 (USD)</w:t>
            </w:r>
          </w:p>
        </w:tc>
        <w:tc>
          <w:tcPr>
            <w:tcW w:w="1350" w:type="dxa"/>
            <w:tcBorders>
              <w:top w:val="single" w:sz="8" w:space="0" w:color="auto"/>
              <w:left w:val="nil"/>
              <w:bottom w:val="single" w:sz="8" w:space="0" w:color="auto"/>
              <w:right w:val="single" w:sz="8" w:space="0" w:color="auto"/>
            </w:tcBorders>
            <w:shd w:val="clear" w:color="000000" w:fill="FFFFCC"/>
            <w:vAlign w:val="center"/>
            <w:hideMark/>
          </w:tcPr>
          <w:p w14:paraId="600B90F9" w14:textId="77777777" w:rsidR="00050C1C" w:rsidRPr="006E2EB2" w:rsidRDefault="00050C1C" w:rsidP="00DA64AC">
            <w:pPr>
              <w:jc w:val="center"/>
              <w:rPr>
                <w:rFonts w:asciiTheme="minorHAnsi" w:hAnsiTheme="minorHAnsi"/>
                <w:b/>
                <w:bCs/>
                <w:color w:val="000000"/>
                <w:sz w:val="20"/>
                <w:szCs w:val="20"/>
              </w:rPr>
            </w:pPr>
            <w:r w:rsidRPr="006E2EB2">
              <w:rPr>
                <w:rFonts w:asciiTheme="minorHAnsi" w:hAnsiTheme="minorHAnsi"/>
                <w:b/>
                <w:bCs/>
                <w:color w:val="000000"/>
                <w:sz w:val="20"/>
                <w:szCs w:val="20"/>
              </w:rPr>
              <w:t>Budget Notes</w:t>
            </w:r>
          </w:p>
        </w:tc>
      </w:tr>
      <w:tr w:rsidR="002414E4" w:rsidRPr="006E2EB2" w14:paraId="600B9106" w14:textId="77777777" w:rsidTr="005070A6">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00B90FB"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Comp 1. Institutional structure for NCSA preparation established</w:t>
            </w:r>
          </w:p>
        </w:tc>
        <w:tc>
          <w:tcPr>
            <w:tcW w:w="990" w:type="dxa"/>
            <w:vMerge w:val="restart"/>
            <w:tcBorders>
              <w:top w:val="nil"/>
              <w:left w:val="nil"/>
              <w:right w:val="single" w:sz="8" w:space="0" w:color="auto"/>
            </w:tcBorders>
            <w:shd w:val="clear" w:color="auto" w:fill="auto"/>
            <w:vAlign w:val="center"/>
            <w:hideMark/>
          </w:tcPr>
          <w:p w14:paraId="600B90FC" w14:textId="77777777" w:rsidR="002414E4" w:rsidRPr="006E2EB2" w:rsidRDefault="002414E4" w:rsidP="00DA64AC">
            <w:pPr>
              <w:rPr>
                <w:rFonts w:asciiTheme="minorHAnsi" w:hAnsiTheme="minorHAnsi"/>
                <w:color w:val="000000"/>
                <w:sz w:val="20"/>
                <w:szCs w:val="20"/>
              </w:rPr>
            </w:pPr>
            <w:r>
              <w:rPr>
                <w:rFonts w:asciiTheme="minorHAnsi" w:hAnsiTheme="minorHAnsi"/>
                <w:color w:val="000000"/>
                <w:sz w:val="20"/>
                <w:szCs w:val="20"/>
              </w:rPr>
              <w:t>UNDP</w:t>
            </w:r>
          </w:p>
          <w:p w14:paraId="600B90FD" w14:textId="77777777" w:rsidR="002414E4" w:rsidRPr="006E2EB2" w:rsidRDefault="002414E4" w:rsidP="004F00ED">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0F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0F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00"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01"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0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6,400</w:t>
            </w:r>
          </w:p>
        </w:tc>
        <w:tc>
          <w:tcPr>
            <w:tcW w:w="1170" w:type="dxa"/>
            <w:tcBorders>
              <w:top w:val="nil"/>
              <w:left w:val="nil"/>
              <w:bottom w:val="single" w:sz="8" w:space="0" w:color="auto"/>
              <w:right w:val="single" w:sz="8" w:space="0" w:color="auto"/>
            </w:tcBorders>
            <w:shd w:val="clear" w:color="auto" w:fill="auto"/>
            <w:noWrap/>
            <w:vAlign w:val="center"/>
          </w:tcPr>
          <w:p w14:paraId="600B910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6,400</w:t>
            </w:r>
          </w:p>
        </w:tc>
        <w:tc>
          <w:tcPr>
            <w:tcW w:w="1170" w:type="dxa"/>
            <w:tcBorders>
              <w:top w:val="nil"/>
              <w:left w:val="nil"/>
              <w:bottom w:val="single" w:sz="8" w:space="0" w:color="auto"/>
              <w:right w:val="single" w:sz="8" w:space="0" w:color="auto"/>
            </w:tcBorders>
            <w:shd w:val="clear" w:color="auto" w:fill="auto"/>
            <w:noWrap/>
            <w:vAlign w:val="center"/>
          </w:tcPr>
          <w:p w14:paraId="600B9104"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05"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a</w:t>
            </w:r>
          </w:p>
        </w:tc>
      </w:tr>
      <w:tr w:rsidR="002414E4" w:rsidRPr="006E2EB2" w14:paraId="600B9111"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07"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08" w14:textId="77777777" w:rsidR="002414E4" w:rsidRPr="006E2EB2" w:rsidRDefault="002414E4" w:rsidP="004F00ED">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09"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0A"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0B"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71300</w:t>
            </w:r>
          </w:p>
        </w:tc>
        <w:tc>
          <w:tcPr>
            <w:tcW w:w="2880" w:type="dxa"/>
            <w:tcBorders>
              <w:top w:val="nil"/>
              <w:left w:val="nil"/>
              <w:bottom w:val="single" w:sz="8" w:space="0" w:color="auto"/>
              <w:right w:val="single" w:sz="8" w:space="0" w:color="auto"/>
            </w:tcBorders>
            <w:shd w:val="clear" w:color="auto" w:fill="auto"/>
            <w:noWrap/>
            <w:vAlign w:val="center"/>
            <w:hideMark/>
          </w:tcPr>
          <w:p w14:paraId="600B910C"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Local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0D"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5,400</w:t>
            </w:r>
          </w:p>
        </w:tc>
        <w:tc>
          <w:tcPr>
            <w:tcW w:w="1170" w:type="dxa"/>
            <w:tcBorders>
              <w:top w:val="nil"/>
              <w:left w:val="nil"/>
              <w:bottom w:val="single" w:sz="8" w:space="0" w:color="auto"/>
              <w:right w:val="single" w:sz="8" w:space="0" w:color="auto"/>
            </w:tcBorders>
            <w:shd w:val="clear" w:color="auto" w:fill="auto"/>
            <w:noWrap/>
            <w:vAlign w:val="center"/>
          </w:tcPr>
          <w:p w14:paraId="600B910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5,400</w:t>
            </w:r>
          </w:p>
        </w:tc>
        <w:tc>
          <w:tcPr>
            <w:tcW w:w="1170" w:type="dxa"/>
            <w:tcBorders>
              <w:top w:val="nil"/>
              <w:left w:val="nil"/>
              <w:bottom w:val="single" w:sz="8" w:space="0" w:color="auto"/>
              <w:right w:val="single" w:sz="8" w:space="0" w:color="auto"/>
            </w:tcBorders>
            <w:shd w:val="clear" w:color="auto" w:fill="auto"/>
            <w:noWrap/>
            <w:vAlign w:val="center"/>
          </w:tcPr>
          <w:p w14:paraId="600B910F"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10"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b</w:t>
            </w:r>
          </w:p>
        </w:tc>
      </w:tr>
      <w:tr w:rsidR="002414E4" w:rsidRPr="006E2EB2" w14:paraId="600B911C"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12" w14:textId="77777777" w:rsidR="002414E4" w:rsidRPr="006E2EB2" w:rsidRDefault="002414E4" w:rsidP="004F00ED">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13" w14:textId="77777777" w:rsidR="002414E4" w:rsidRPr="006E2EB2" w:rsidRDefault="002414E4" w:rsidP="004F00ED">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14"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15"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16"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71400</w:t>
            </w:r>
          </w:p>
        </w:tc>
        <w:tc>
          <w:tcPr>
            <w:tcW w:w="2880" w:type="dxa"/>
            <w:tcBorders>
              <w:top w:val="nil"/>
              <w:left w:val="nil"/>
              <w:bottom w:val="single" w:sz="8" w:space="0" w:color="auto"/>
              <w:right w:val="single" w:sz="8" w:space="0" w:color="auto"/>
            </w:tcBorders>
            <w:shd w:val="clear" w:color="auto" w:fill="auto"/>
            <w:noWrap/>
            <w:vAlign w:val="center"/>
            <w:hideMark/>
          </w:tcPr>
          <w:p w14:paraId="600B9117" w14:textId="77777777" w:rsidR="002414E4" w:rsidRPr="006E2EB2" w:rsidRDefault="002414E4" w:rsidP="004F00ED">
            <w:pPr>
              <w:rPr>
                <w:rFonts w:asciiTheme="minorHAnsi" w:hAnsiTheme="minorHAnsi"/>
                <w:color w:val="000000"/>
                <w:sz w:val="20"/>
                <w:szCs w:val="20"/>
              </w:rPr>
            </w:pPr>
            <w:r w:rsidRPr="006E2EB2">
              <w:rPr>
                <w:rFonts w:asciiTheme="minorHAnsi" w:hAnsiTheme="minorHAnsi"/>
                <w:color w:val="000000"/>
                <w:sz w:val="20"/>
                <w:szCs w:val="20"/>
              </w:rPr>
              <w:t xml:space="preserve">Contractual Services - </w:t>
            </w:r>
            <w:proofErr w:type="spellStart"/>
            <w:r w:rsidRPr="006E2EB2">
              <w:rPr>
                <w:rFonts w:asciiTheme="minorHAnsi" w:hAnsiTheme="minorHAnsi"/>
                <w:color w:val="000000"/>
                <w:sz w:val="20"/>
                <w:szCs w:val="20"/>
              </w:rPr>
              <w:t>Individ</w:t>
            </w:r>
            <w:proofErr w:type="spellEnd"/>
          </w:p>
        </w:tc>
        <w:tc>
          <w:tcPr>
            <w:tcW w:w="1440" w:type="dxa"/>
            <w:tcBorders>
              <w:top w:val="nil"/>
              <w:left w:val="nil"/>
              <w:bottom w:val="single" w:sz="8" w:space="0" w:color="auto"/>
              <w:right w:val="single" w:sz="8" w:space="0" w:color="auto"/>
            </w:tcBorders>
            <w:shd w:val="clear" w:color="000000" w:fill="FFFFCC"/>
            <w:noWrap/>
            <w:vAlign w:val="center"/>
          </w:tcPr>
          <w:p w14:paraId="600B9118"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15,500</w:t>
            </w:r>
          </w:p>
        </w:tc>
        <w:tc>
          <w:tcPr>
            <w:tcW w:w="1170" w:type="dxa"/>
            <w:tcBorders>
              <w:top w:val="nil"/>
              <w:left w:val="nil"/>
              <w:bottom w:val="single" w:sz="8" w:space="0" w:color="auto"/>
              <w:right w:val="single" w:sz="8" w:space="0" w:color="auto"/>
            </w:tcBorders>
            <w:shd w:val="clear" w:color="auto" w:fill="auto"/>
            <w:noWrap/>
            <w:vAlign w:val="center"/>
          </w:tcPr>
          <w:p w14:paraId="600B911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15,500</w:t>
            </w:r>
          </w:p>
        </w:tc>
        <w:tc>
          <w:tcPr>
            <w:tcW w:w="1170" w:type="dxa"/>
            <w:tcBorders>
              <w:top w:val="nil"/>
              <w:left w:val="nil"/>
              <w:bottom w:val="single" w:sz="8" w:space="0" w:color="auto"/>
              <w:right w:val="single" w:sz="8" w:space="0" w:color="auto"/>
            </w:tcBorders>
            <w:shd w:val="clear" w:color="auto" w:fill="auto"/>
            <w:noWrap/>
          </w:tcPr>
          <w:p w14:paraId="600B911A" w14:textId="77777777" w:rsidR="002414E4" w:rsidRDefault="002414E4" w:rsidP="0052394D">
            <w:pPr>
              <w:jc w:val="center"/>
            </w:pPr>
            <w:r w:rsidRPr="00587650">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1B"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c</w:t>
            </w:r>
          </w:p>
        </w:tc>
      </w:tr>
      <w:tr w:rsidR="002414E4" w:rsidRPr="006E2EB2" w14:paraId="600B9127"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1D" w14:textId="77777777" w:rsidR="002414E4" w:rsidRPr="006E2EB2" w:rsidRDefault="002414E4" w:rsidP="004F00ED">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1E" w14:textId="77777777" w:rsidR="002414E4" w:rsidRPr="006E2EB2" w:rsidRDefault="002414E4" w:rsidP="004F00ED">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1F"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20"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21"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71600</w:t>
            </w:r>
          </w:p>
        </w:tc>
        <w:tc>
          <w:tcPr>
            <w:tcW w:w="2880" w:type="dxa"/>
            <w:tcBorders>
              <w:top w:val="nil"/>
              <w:left w:val="nil"/>
              <w:bottom w:val="single" w:sz="8" w:space="0" w:color="auto"/>
              <w:right w:val="single" w:sz="8" w:space="0" w:color="auto"/>
            </w:tcBorders>
            <w:shd w:val="clear" w:color="auto" w:fill="auto"/>
            <w:noWrap/>
            <w:vAlign w:val="center"/>
            <w:hideMark/>
          </w:tcPr>
          <w:p w14:paraId="600B9122" w14:textId="77777777" w:rsidR="002414E4" w:rsidRPr="006E2EB2" w:rsidRDefault="002414E4" w:rsidP="004F00ED">
            <w:pPr>
              <w:rPr>
                <w:rFonts w:asciiTheme="minorHAnsi" w:hAnsiTheme="minorHAnsi"/>
                <w:color w:val="000000"/>
                <w:sz w:val="20"/>
                <w:szCs w:val="20"/>
              </w:rPr>
            </w:pPr>
            <w:r w:rsidRPr="006E2EB2">
              <w:rPr>
                <w:rFonts w:asciiTheme="minorHAnsi" w:hAnsiTheme="minorHAnsi"/>
                <w:color w:val="000000"/>
                <w:sz w:val="20"/>
                <w:szCs w:val="20"/>
              </w:rPr>
              <w:t>Travel</w:t>
            </w:r>
          </w:p>
        </w:tc>
        <w:tc>
          <w:tcPr>
            <w:tcW w:w="1440" w:type="dxa"/>
            <w:tcBorders>
              <w:top w:val="nil"/>
              <w:left w:val="nil"/>
              <w:bottom w:val="single" w:sz="8" w:space="0" w:color="auto"/>
              <w:right w:val="single" w:sz="8" w:space="0" w:color="auto"/>
            </w:tcBorders>
            <w:shd w:val="clear" w:color="000000" w:fill="FFFFCC"/>
            <w:noWrap/>
            <w:vAlign w:val="center"/>
          </w:tcPr>
          <w:p w14:paraId="600B912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170" w:type="dxa"/>
            <w:tcBorders>
              <w:top w:val="nil"/>
              <w:left w:val="nil"/>
              <w:bottom w:val="single" w:sz="8" w:space="0" w:color="auto"/>
              <w:right w:val="single" w:sz="8" w:space="0" w:color="auto"/>
            </w:tcBorders>
            <w:shd w:val="clear" w:color="auto" w:fill="auto"/>
            <w:noWrap/>
            <w:vAlign w:val="center"/>
          </w:tcPr>
          <w:p w14:paraId="600B912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170" w:type="dxa"/>
            <w:tcBorders>
              <w:top w:val="nil"/>
              <w:left w:val="nil"/>
              <w:bottom w:val="single" w:sz="8" w:space="0" w:color="auto"/>
              <w:right w:val="single" w:sz="8" w:space="0" w:color="auto"/>
            </w:tcBorders>
            <w:shd w:val="clear" w:color="auto" w:fill="auto"/>
            <w:noWrap/>
          </w:tcPr>
          <w:p w14:paraId="600B9125" w14:textId="77777777" w:rsidR="002414E4" w:rsidRDefault="002414E4" w:rsidP="0052394D">
            <w:pPr>
              <w:jc w:val="center"/>
            </w:pPr>
            <w:r w:rsidRPr="00587650">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2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d</w:t>
            </w:r>
          </w:p>
        </w:tc>
      </w:tr>
      <w:tr w:rsidR="002414E4" w:rsidRPr="006E2EB2" w14:paraId="600B9132"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28" w14:textId="77777777" w:rsidR="002414E4" w:rsidRPr="006E2EB2" w:rsidRDefault="002414E4" w:rsidP="004F00ED">
            <w:pPr>
              <w:rPr>
                <w:rFonts w:asciiTheme="minorHAnsi" w:hAnsiTheme="minorHAnsi"/>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14:paraId="600B9129" w14:textId="77777777" w:rsidR="002414E4" w:rsidRPr="006E2EB2" w:rsidRDefault="002414E4" w:rsidP="004F00ED">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2A"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2B"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2C" w14:textId="77777777" w:rsidR="002414E4" w:rsidRPr="006E2EB2" w:rsidRDefault="002414E4" w:rsidP="004F00ED">
            <w:pPr>
              <w:jc w:val="center"/>
              <w:rPr>
                <w:rFonts w:asciiTheme="minorHAnsi" w:hAnsiTheme="minorHAnsi"/>
                <w:color w:val="000000"/>
                <w:sz w:val="20"/>
                <w:szCs w:val="20"/>
              </w:rPr>
            </w:pPr>
            <w:r w:rsidRPr="006E2EB2">
              <w:rPr>
                <w:rFonts w:asciiTheme="minorHAnsi" w:hAnsiTheme="minorHAnsi"/>
                <w:color w:val="000000"/>
                <w:sz w:val="20"/>
                <w:szCs w:val="20"/>
              </w:rPr>
              <w:t>72500</w:t>
            </w:r>
          </w:p>
        </w:tc>
        <w:tc>
          <w:tcPr>
            <w:tcW w:w="2880" w:type="dxa"/>
            <w:tcBorders>
              <w:top w:val="nil"/>
              <w:left w:val="nil"/>
              <w:bottom w:val="single" w:sz="8" w:space="0" w:color="auto"/>
              <w:right w:val="single" w:sz="8" w:space="0" w:color="auto"/>
            </w:tcBorders>
            <w:shd w:val="clear" w:color="auto" w:fill="auto"/>
            <w:noWrap/>
            <w:vAlign w:val="center"/>
            <w:hideMark/>
          </w:tcPr>
          <w:p w14:paraId="600B912D" w14:textId="77777777" w:rsidR="002414E4" w:rsidRPr="006E2EB2" w:rsidRDefault="002414E4" w:rsidP="004F00ED">
            <w:pPr>
              <w:rPr>
                <w:rFonts w:asciiTheme="minorHAnsi" w:hAnsiTheme="minorHAnsi"/>
                <w:color w:val="000000"/>
                <w:sz w:val="20"/>
                <w:szCs w:val="20"/>
              </w:rPr>
            </w:pPr>
            <w:r w:rsidRPr="006E2EB2">
              <w:rPr>
                <w:rFonts w:asciiTheme="minorHAnsi" w:hAnsiTheme="minorHAnsi"/>
                <w:color w:val="000000"/>
                <w:sz w:val="20"/>
                <w:szCs w:val="20"/>
              </w:rPr>
              <w:t>Supplies</w:t>
            </w:r>
          </w:p>
        </w:tc>
        <w:tc>
          <w:tcPr>
            <w:tcW w:w="1440" w:type="dxa"/>
            <w:tcBorders>
              <w:top w:val="nil"/>
              <w:left w:val="nil"/>
              <w:bottom w:val="single" w:sz="8" w:space="0" w:color="auto"/>
              <w:right w:val="single" w:sz="8" w:space="0" w:color="auto"/>
            </w:tcBorders>
            <w:shd w:val="clear" w:color="000000" w:fill="FFFFCC"/>
            <w:noWrap/>
            <w:vAlign w:val="center"/>
          </w:tcPr>
          <w:p w14:paraId="600B912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170" w:type="dxa"/>
            <w:tcBorders>
              <w:top w:val="nil"/>
              <w:left w:val="nil"/>
              <w:bottom w:val="single" w:sz="8" w:space="0" w:color="auto"/>
              <w:right w:val="single" w:sz="8" w:space="0" w:color="auto"/>
            </w:tcBorders>
            <w:shd w:val="clear" w:color="auto" w:fill="auto"/>
            <w:noWrap/>
            <w:vAlign w:val="center"/>
          </w:tcPr>
          <w:p w14:paraId="600B912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170" w:type="dxa"/>
            <w:tcBorders>
              <w:top w:val="nil"/>
              <w:left w:val="nil"/>
              <w:bottom w:val="single" w:sz="8" w:space="0" w:color="auto"/>
              <w:right w:val="single" w:sz="8" w:space="0" w:color="auto"/>
            </w:tcBorders>
            <w:shd w:val="clear" w:color="auto" w:fill="auto"/>
            <w:noWrap/>
          </w:tcPr>
          <w:p w14:paraId="600B9130" w14:textId="77777777" w:rsidR="002414E4" w:rsidRDefault="002414E4" w:rsidP="0052394D">
            <w:pPr>
              <w:jc w:val="center"/>
            </w:pPr>
            <w:r w:rsidRPr="00587650">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3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e</w:t>
            </w:r>
          </w:p>
        </w:tc>
      </w:tr>
      <w:tr w:rsidR="004F00ED" w:rsidRPr="006E2EB2" w14:paraId="600B9138" w14:textId="77777777" w:rsidTr="00992072">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0B9133" w14:textId="77777777" w:rsidR="004F00ED" w:rsidRPr="006E2EB2" w:rsidRDefault="004F00ED" w:rsidP="004F00ED">
            <w:pPr>
              <w:rPr>
                <w:rFonts w:asciiTheme="minorHAnsi" w:hAnsiTheme="minorHAnsi"/>
                <w:b/>
                <w:bCs/>
                <w:color w:val="000000"/>
                <w:sz w:val="20"/>
                <w:szCs w:val="20"/>
              </w:rPr>
            </w:pPr>
            <w:r w:rsidRPr="006E2EB2">
              <w:rPr>
                <w:rFonts w:asciiTheme="minorHAnsi" w:hAnsiTheme="minorHAnsi"/>
                <w:b/>
                <w:bCs/>
                <w:color w:val="000000"/>
                <w:sz w:val="20"/>
                <w:szCs w:val="20"/>
              </w:rPr>
              <w:t>TOTAL ACTIVITY 1 (Comp 1)</w:t>
            </w:r>
          </w:p>
        </w:tc>
        <w:tc>
          <w:tcPr>
            <w:tcW w:w="1440" w:type="dxa"/>
            <w:tcBorders>
              <w:top w:val="nil"/>
              <w:left w:val="nil"/>
              <w:bottom w:val="single" w:sz="8" w:space="0" w:color="auto"/>
              <w:right w:val="single" w:sz="8" w:space="0" w:color="auto"/>
            </w:tcBorders>
            <w:shd w:val="clear" w:color="000000" w:fill="C0C0C0"/>
            <w:vAlign w:val="center"/>
          </w:tcPr>
          <w:p w14:paraId="600B9134" w14:textId="77777777" w:rsidR="004F00ED" w:rsidRPr="006E2EB2" w:rsidRDefault="004F00ED"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30,300</w:t>
            </w:r>
          </w:p>
        </w:tc>
        <w:tc>
          <w:tcPr>
            <w:tcW w:w="1170" w:type="dxa"/>
            <w:tcBorders>
              <w:top w:val="nil"/>
              <w:left w:val="nil"/>
              <w:bottom w:val="single" w:sz="8" w:space="0" w:color="auto"/>
              <w:right w:val="single" w:sz="8" w:space="0" w:color="auto"/>
            </w:tcBorders>
            <w:shd w:val="clear" w:color="000000" w:fill="C0C0C0"/>
            <w:vAlign w:val="center"/>
          </w:tcPr>
          <w:p w14:paraId="600B9135" w14:textId="77777777" w:rsidR="004F00ED" w:rsidRPr="006E2EB2" w:rsidRDefault="004F00ED"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30,300</w:t>
            </w:r>
          </w:p>
        </w:tc>
        <w:tc>
          <w:tcPr>
            <w:tcW w:w="1170" w:type="dxa"/>
            <w:tcBorders>
              <w:top w:val="nil"/>
              <w:left w:val="nil"/>
              <w:bottom w:val="single" w:sz="8" w:space="0" w:color="auto"/>
              <w:right w:val="single" w:sz="8" w:space="0" w:color="auto"/>
            </w:tcBorders>
            <w:shd w:val="clear" w:color="000000" w:fill="C0C0C0"/>
            <w:vAlign w:val="center"/>
          </w:tcPr>
          <w:p w14:paraId="600B9136" w14:textId="77777777" w:rsidR="004F00ED" w:rsidRPr="006E2EB2" w:rsidRDefault="004F00ED" w:rsidP="0052394D">
            <w:pPr>
              <w:jc w:val="center"/>
              <w:rPr>
                <w:rFonts w:asciiTheme="minorHAnsi" w:hAnsiTheme="minorHAnsi"/>
                <w:b/>
                <w:bCs/>
                <w:color w:val="000000"/>
                <w:sz w:val="20"/>
                <w:szCs w:val="20"/>
              </w:rPr>
            </w:pPr>
            <w:r>
              <w:rPr>
                <w:rFonts w:asciiTheme="minorHAnsi" w:hAnsiTheme="minorHAnsi"/>
                <w:b/>
                <w:bCs/>
                <w:color w:val="000000"/>
                <w:sz w:val="20"/>
                <w:szCs w:val="20"/>
              </w:rPr>
              <w:t>-</w:t>
            </w:r>
          </w:p>
        </w:tc>
        <w:tc>
          <w:tcPr>
            <w:tcW w:w="1350" w:type="dxa"/>
            <w:tcBorders>
              <w:top w:val="nil"/>
              <w:left w:val="nil"/>
              <w:bottom w:val="single" w:sz="8" w:space="0" w:color="auto"/>
              <w:right w:val="single" w:sz="8" w:space="0" w:color="auto"/>
            </w:tcBorders>
            <w:shd w:val="clear" w:color="000000" w:fill="C0C0C0"/>
            <w:noWrap/>
            <w:vAlign w:val="center"/>
            <w:hideMark/>
          </w:tcPr>
          <w:p w14:paraId="600B9137" w14:textId="77777777" w:rsidR="004F00ED" w:rsidRPr="006E2EB2" w:rsidRDefault="004F00ED" w:rsidP="0052394D">
            <w:pPr>
              <w:jc w:val="center"/>
              <w:rPr>
                <w:rFonts w:asciiTheme="minorHAnsi" w:hAnsiTheme="minorHAnsi"/>
                <w:color w:val="000000"/>
                <w:sz w:val="20"/>
                <w:szCs w:val="20"/>
              </w:rPr>
            </w:pPr>
          </w:p>
        </w:tc>
      </w:tr>
      <w:tr w:rsidR="002414E4" w:rsidRPr="006E2EB2" w14:paraId="600B9144" w14:textId="77777777" w:rsidTr="005070A6">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00B9139"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Comp 2. NCSA preparation and formulation</w:t>
            </w:r>
          </w:p>
        </w:tc>
        <w:tc>
          <w:tcPr>
            <w:tcW w:w="990" w:type="dxa"/>
            <w:vMerge w:val="restart"/>
            <w:tcBorders>
              <w:top w:val="nil"/>
              <w:left w:val="nil"/>
              <w:right w:val="single" w:sz="8" w:space="0" w:color="auto"/>
            </w:tcBorders>
            <w:shd w:val="clear" w:color="auto" w:fill="auto"/>
            <w:vAlign w:val="center"/>
            <w:hideMark/>
          </w:tcPr>
          <w:p w14:paraId="600B913A" w14:textId="77777777" w:rsidR="002414E4" w:rsidRPr="006E2EB2" w:rsidRDefault="002414E4" w:rsidP="00DA64AC">
            <w:pPr>
              <w:rPr>
                <w:rFonts w:asciiTheme="minorHAnsi" w:hAnsiTheme="minorHAnsi"/>
                <w:color w:val="000000"/>
                <w:sz w:val="20"/>
                <w:szCs w:val="20"/>
              </w:rPr>
            </w:pPr>
            <w:r>
              <w:rPr>
                <w:rFonts w:asciiTheme="minorHAnsi" w:hAnsiTheme="minorHAnsi"/>
                <w:color w:val="000000"/>
                <w:sz w:val="20"/>
                <w:szCs w:val="20"/>
              </w:rPr>
              <w:t>UNDP</w:t>
            </w:r>
          </w:p>
          <w:p w14:paraId="600B913B"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3C"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3D"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3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3F"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40"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12,800</w:t>
            </w:r>
          </w:p>
        </w:tc>
        <w:tc>
          <w:tcPr>
            <w:tcW w:w="1170" w:type="dxa"/>
            <w:tcBorders>
              <w:top w:val="nil"/>
              <w:left w:val="nil"/>
              <w:bottom w:val="single" w:sz="8" w:space="0" w:color="auto"/>
              <w:right w:val="single" w:sz="8" w:space="0" w:color="auto"/>
            </w:tcBorders>
            <w:shd w:val="clear" w:color="auto" w:fill="auto"/>
            <w:noWrap/>
            <w:vAlign w:val="center"/>
          </w:tcPr>
          <w:p w14:paraId="600B914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12,800</w:t>
            </w:r>
          </w:p>
        </w:tc>
        <w:tc>
          <w:tcPr>
            <w:tcW w:w="1170" w:type="dxa"/>
            <w:tcBorders>
              <w:top w:val="nil"/>
              <w:left w:val="nil"/>
              <w:bottom w:val="single" w:sz="8" w:space="0" w:color="auto"/>
              <w:right w:val="single" w:sz="8" w:space="0" w:color="auto"/>
            </w:tcBorders>
            <w:shd w:val="clear" w:color="auto" w:fill="auto"/>
            <w:noWrap/>
            <w:vAlign w:val="center"/>
          </w:tcPr>
          <w:p w14:paraId="600B9142"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4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f</w:t>
            </w:r>
          </w:p>
        </w:tc>
      </w:tr>
      <w:tr w:rsidR="002414E4" w:rsidRPr="006E2EB2" w14:paraId="600B914F"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45"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46"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47"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48"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49"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4A"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4B"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19,200</w:t>
            </w:r>
          </w:p>
        </w:tc>
        <w:tc>
          <w:tcPr>
            <w:tcW w:w="1170" w:type="dxa"/>
            <w:tcBorders>
              <w:top w:val="nil"/>
              <w:left w:val="nil"/>
              <w:bottom w:val="single" w:sz="8" w:space="0" w:color="auto"/>
              <w:right w:val="single" w:sz="8" w:space="0" w:color="auto"/>
            </w:tcBorders>
            <w:shd w:val="clear" w:color="auto" w:fill="auto"/>
            <w:noWrap/>
            <w:vAlign w:val="center"/>
          </w:tcPr>
          <w:p w14:paraId="600B914C"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9,600</w:t>
            </w:r>
          </w:p>
        </w:tc>
        <w:tc>
          <w:tcPr>
            <w:tcW w:w="1170" w:type="dxa"/>
            <w:tcBorders>
              <w:top w:val="nil"/>
              <w:left w:val="nil"/>
              <w:bottom w:val="single" w:sz="8" w:space="0" w:color="auto"/>
              <w:right w:val="single" w:sz="8" w:space="0" w:color="auto"/>
            </w:tcBorders>
            <w:shd w:val="clear" w:color="auto" w:fill="auto"/>
            <w:noWrap/>
            <w:vAlign w:val="center"/>
          </w:tcPr>
          <w:p w14:paraId="600B914D"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9,600</w:t>
            </w:r>
          </w:p>
        </w:tc>
        <w:tc>
          <w:tcPr>
            <w:tcW w:w="1350" w:type="dxa"/>
            <w:tcBorders>
              <w:top w:val="nil"/>
              <w:left w:val="nil"/>
              <w:bottom w:val="single" w:sz="8" w:space="0" w:color="auto"/>
              <w:right w:val="single" w:sz="8" w:space="0" w:color="auto"/>
            </w:tcBorders>
            <w:shd w:val="clear" w:color="auto" w:fill="auto"/>
            <w:noWrap/>
            <w:vAlign w:val="center"/>
            <w:hideMark/>
          </w:tcPr>
          <w:p w14:paraId="600B914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g</w:t>
            </w:r>
          </w:p>
        </w:tc>
      </w:tr>
      <w:tr w:rsidR="002414E4" w:rsidRPr="006E2EB2" w14:paraId="600B915A"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50"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51"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52"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53"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54"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55"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5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6,400</w:t>
            </w:r>
          </w:p>
        </w:tc>
        <w:tc>
          <w:tcPr>
            <w:tcW w:w="1170" w:type="dxa"/>
            <w:tcBorders>
              <w:top w:val="nil"/>
              <w:left w:val="nil"/>
              <w:bottom w:val="single" w:sz="8" w:space="0" w:color="auto"/>
              <w:right w:val="single" w:sz="8" w:space="0" w:color="auto"/>
            </w:tcBorders>
            <w:shd w:val="clear" w:color="auto" w:fill="auto"/>
            <w:noWrap/>
            <w:vAlign w:val="center"/>
          </w:tcPr>
          <w:p w14:paraId="600B9157"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3,200</w:t>
            </w:r>
          </w:p>
        </w:tc>
        <w:tc>
          <w:tcPr>
            <w:tcW w:w="1170" w:type="dxa"/>
            <w:tcBorders>
              <w:top w:val="nil"/>
              <w:left w:val="nil"/>
              <w:bottom w:val="single" w:sz="8" w:space="0" w:color="auto"/>
              <w:right w:val="single" w:sz="8" w:space="0" w:color="auto"/>
            </w:tcBorders>
            <w:shd w:val="clear" w:color="auto" w:fill="auto"/>
            <w:noWrap/>
            <w:vAlign w:val="center"/>
          </w:tcPr>
          <w:p w14:paraId="600B9158"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3,200</w:t>
            </w:r>
          </w:p>
        </w:tc>
        <w:tc>
          <w:tcPr>
            <w:tcW w:w="1350" w:type="dxa"/>
            <w:tcBorders>
              <w:top w:val="nil"/>
              <w:left w:val="nil"/>
              <w:bottom w:val="single" w:sz="8" w:space="0" w:color="auto"/>
              <w:right w:val="single" w:sz="8" w:space="0" w:color="auto"/>
            </w:tcBorders>
            <w:shd w:val="clear" w:color="auto" w:fill="auto"/>
            <w:noWrap/>
            <w:vAlign w:val="center"/>
            <w:hideMark/>
          </w:tcPr>
          <w:p w14:paraId="600B915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h</w:t>
            </w:r>
          </w:p>
        </w:tc>
      </w:tr>
      <w:tr w:rsidR="002414E4" w:rsidRPr="006E2EB2" w14:paraId="600B9165"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5B"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5C"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5D"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5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5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71300</w:t>
            </w:r>
          </w:p>
        </w:tc>
        <w:tc>
          <w:tcPr>
            <w:tcW w:w="2880" w:type="dxa"/>
            <w:tcBorders>
              <w:top w:val="nil"/>
              <w:left w:val="nil"/>
              <w:bottom w:val="single" w:sz="8" w:space="0" w:color="auto"/>
              <w:right w:val="single" w:sz="8" w:space="0" w:color="auto"/>
            </w:tcBorders>
            <w:shd w:val="clear" w:color="auto" w:fill="auto"/>
            <w:noWrap/>
            <w:vAlign w:val="center"/>
            <w:hideMark/>
          </w:tcPr>
          <w:p w14:paraId="600B9160"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Local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6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5,400</w:t>
            </w:r>
          </w:p>
        </w:tc>
        <w:tc>
          <w:tcPr>
            <w:tcW w:w="1170" w:type="dxa"/>
            <w:tcBorders>
              <w:top w:val="nil"/>
              <w:left w:val="nil"/>
              <w:bottom w:val="single" w:sz="8" w:space="0" w:color="auto"/>
              <w:right w:val="single" w:sz="8" w:space="0" w:color="auto"/>
            </w:tcBorders>
            <w:shd w:val="clear" w:color="auto" w:fill="auto"/>
            <w:noWrap/>
            <w:vAlign w:val="center"/>
          </w:tcPr>
          <w:p w14:paraId="600B916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2,700</w:t>
            </w:r>
          </w:p>
        </w:tc>
        <w:tc>
          <w:tcPr>
            <w:tcW w:w="1170" w:type="dxa"/>
            <w:tcBorders>
              <w:top w:val="nil"/>
              <w:left w:val="nil"/>
              <w:bottom w:val="single" w:sz="8" w:space="0" w:color="auto"/>
              <w:right w:val="single" w:sz="8" w:space="0" w:color="auto"/>
            </w:tcBorders>
            <w:shd w:val="clear" w:color="auto" w:fill="auto"/>
            <w:noWrap/>
            <w:vAlign w:val="center"/>
          </w:tcPr>
          <w:p w14:paraId="600B916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2,700</w:t>
            </w:r>
          </w:p>
        </w:tc>
        <w:tc>
          <w:tcPr>
            <w:tcW w:w="1350" w:type="dxa"/>
            <w:tcBorders>
              <w:top w:val="nil"/>
              <w:left w:val="nil"/>
              <w:bottom w:val="single" w:sz="8" w:space="0" w:color="auto"/>
              <w:right w:val="single" w:sz="8" w:space="0" w:color="auto"/>
            </w:tcBorders>
            <w:shd w:val="clear" w:color="auto" w:fill="auto"/>
            <w:noWrap/>
            <w:vAlign w:val="center"/>
            <w:hideMark/>
          </w:tcPr>
          <w:p w14:paraId="600B9164" w14:textId="77777777" w:rsidR="002414E4" w:rsidRPr="006E2EB2" w:rsidRDefault="002414E4" w:rsidP="0052394D">
            <w:pPr>
              <w:jc w:val="center"/>
              <w:rPr>
                <w:rFonts w:asciiTheme="minorHAnsi" w:hAnsiTheme="minorHAnsi"/>
                <w:color w:val="000000"/>
                <w:sz w:val="20"/>
                <w:szCs w:val="20"/>
              </w:rPr>
            </w:pPr>
            <w:proofErr w:type="spellStart"/>
            <w:r w:rsidRPr="006E2EB2">
              <w:rPr>
                <w:rFonts w:asciiTheme="minorHAnsi" w:hAnsiTheme="minorHAnsi"/>
                <w:color w:val="000000"/>
                <w:sz w:val="20"/>
                <w:szCs w:val="20"/>
              </w:rPr>
              <w:t>i</w:t>
            </w:r>
            <w:proofErr w:type="spellEnd"/>
          </w:p>
        </w:tc>
      </w:tr>
      <w:tr w:rsidR="002414E4" w:rsidRPr="006E2EB2" w14:paraId="600B9170"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66"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67"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68"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69"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6A"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71400</w:t>
            </w:r>
          </w:p>
        </w:tc>
        <w:tc>
          <w:tcPr>
            <w:tcW w:w="2880" w:type="dxa"/>
            <w:tcBorders>
              <w:top w:val="nil"/>
              <w:left w:val="nil"/>
              <w:bottom w:val="single" w:sz="8" w:space="0" w:color="auto"/>
              <w:right w:val="single" w:sz="8" w:space="0" w:color="auto"/>
            </w:tcBorders>
            <w:shd w:val="clear" w:color="auto" w:fill="auto"/>
            <w:noWrap/>
            <w:vAlign w:val="center"/>
            <w:hideMark/>
          </w:tcPr>
          <w:p w14:paraId="600B916B"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Contractual Services - </w:t>
            </w:r>
            <w:proofErr w:type="spellStart"/>
            <w:r w:rsidRPr="006E2EB2">
              <w:rPr>
                <w:rFonts w:asciiTheme="minorHAnsi" w:hAnsiTheme="minorHAnsi"/>
                <w:color w:val="000000"/>
                <w:sz w:val="20"/>
                <w:szCs w:val="20"/>
              </w:rPr>
              <w:t>Individ</w:t>
            </w:r>
            <w:proofErr w:type="spellEnd"/>
          </w:p>
        </w:tc>
        <w:tc>
          <w:tcPr>
            <w:tcW w:w="1440" w:type="dxa"/>
            <w:tcBorders>
              <w:top w:val="nil"/>
              <w:left w:val="nil"/>
              <w:bottom w:val="single" w:sz="8" w:space="0" w:color="auto"/>
              <w:right w:val="single" w:sz="8" w:space="0" w:color="auto"/>
            </w:tcBorders>
            <w:shd w:val="clear" w:color="000000" w:fill="FFFFCC"/>
            <w:noWrap/>
            <w:vAlign w:val="center"/>
          </w:tcPr>
          <w:p w14:paraId="600B916C"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15,500</w:t>
            </w:r>
          </w:p>
        </w:tc>
        <w:tc>
          <w:tcPr>
            <w:tcW w:w="1170" w:type="dxa"/>
            <w:tcBorders>
              <w:top w:val="nil"/>
              <w:left w:val="nil"/>
              <w:bottom w:val="single" w:sz="8" w:space="0" w:color="auto"/>
              <w:right w:val="single" w:sz="8" w:space="0" w:color="auto"/>
            </w:tcBorders>
            <w:shd w:val="clear" w:color="auto" w:fill="auto"/>
            <w:noWrap/>
            <w:vAlign w:val="center"/>
          </w:tcPr>
          <w:p w14:paraId="600B916D"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7,750</w:t>
            </w:r>
          </w:p>
        </w:tc>
        <w:tc>
          <w:tcPr>
            <w:tcW w:w="1170" w:type="dxa"/>
            <w:tcBorders>
              <w:top w:val="nil"/>
              <w:left w:val="nil"/>
              <w:bottom w:val="single" w:sz="8" w:space="0" w:color="auto"/>
              <w:right w:val="single" w:sz="8" w:space="0" w:color="auto"/>
            </w:tcBorders>
            <w:shd w:val="clear" w:color="auto" w:fill="auto"/>
            <w:noWrap/>
            <w:vAlign w:val="center"/>
          </w:tcPr>
          <w:p w14:paraId="600B916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7,750</w:t>
            </w:r>
          </w:p>
        </w:tc>
        <w:tc>
          <w:tcPr>
            <w:tcW w:w="1350" w:type="dxa"/>
            <w:tcBorders>
              <w:top w:val="nil"/>
              <w:left w:val="nil"/>
              <w:bottom w:val="single" w:sz="8" w:space="0" w:color="auto"/>
              <w:right w:val="single" w:sz="8" w:space="0" w:color="auto"/>
            </w:tcBorders>
            <w:shd w:val="clear" w:color="auto" w:fill="auto"/>
            <w:noWrap/>
            <w:vAlign w:val="center"/>
            <w:hideMark/>
          </w:tcPr>
          <w:p w14:paraId="600B916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c</w:t>
            </w:r>
          </w:p>
        </w:tc>
      </w:tr>
      <w:tr w:rsidR="002414E4" w:rsidRPr="006E2EB2" w14:paraId="600B917B"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71"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72"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73"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74"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75"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71600</w:t>
            </w:r>
          </w:p>
        </w:tc>
        <w:tc>
          <w:tcPr>
            <w:tcW w:w="2880" w:type="dxa"/>
            <w:tcBorders>
              <w:top w:val="nil"/>
              <w:left w:val="nil"/>
              <w:bottom w:val="single" w:sz="8" w:space="0" w:color="auto"/>
              <w:right w:val="single" w:sz="8" w:space="0" w:color="auto"/>
            </w:tcBorders>
            <w:shd w:val="clear" w:color="auto" w:fill="auto"/>
            <w:noWrap/>
            <w:vAlign w:val="center"/>
            <w:hideMark/>
          </w:tcPr>
          <w:p w14:paraId="600B9176"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Travel</w:t>
            </w:r>
          </w:p>
        </w:tc>
        <w:tc>
          <w:tcPr>
            <w:tcW w:w="1440" w:type="dxa"/>
            <w:tcBorders>
              <w:top w:val="nil"/>
              <w:left w:val="nil"/>
              <w:bottom w:val="single" w:sz="8" w:space="0" w:color="auto"/>
              <w:right w:val="single" w:sz="8" w:space="0" w:color="auto"/>
            </w:tcBorders>
            <w:shd w:val="clear" w:color="000000" w:fill="FFFFCC"/>
            <w:noWrap/>
            <w:vAlign w:val="center"/>
          </w:tcPr>
          <w:p w14:paraId="600B9177"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3,500</w:t>
            </w:r>
          </w:p>
        </w:tc>
        <w:tc>
          <w:tcPr>
            <w:tcW w:w="1170" w:type="dxa"/>
            <w:tcBorders>
              <w:top w:val="nil"/>
              <w:left w:val="nil"/>
              <w:bottom w:val="single" w:sz="8" w:space="0" w:color="auto"/>
              <w:right w:val="single" w:sz="8" w:space="0" w:color="auto"/>
            </w:tcBorders>
            <w:shd w:val="clear" w:color="auto" w:fill="auto"/>
            <w:noWrap/>
            <w:vAlign w:val="center"/>
          </w:tcPr>
          <w:p w14:paraId="600B9178"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1,500</w:t>
            </w:r>
          </w:p>
        </w:tc>
        <w:tc>
          <w:tcPr>
            <w:tcW w:w="1170" w:type="dxa"/>
            <w:tcBorders>
              <w:top w:val="nil"/>
              <w:left w:val="nil"/>
              <w:bottom w:val="single" w:sz="8" w:space="0" w:color="auto"/>
              <w:right w:val="single" w:sz="8" w:space="0" w:color="auto"/>
            </w:tcBorders>
            <w:shd w:val="clear" w:color="auto" w:fill="auto"/>
            <w:noWrap/>
            <w:vAlign w:val="center"/>
          </w:tcPr>
          <w:p w14:paraId="600B917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350" w:type="dxa"/>
            <w:tcBorders>
              <w:top w:val="nil"/>
              <w:left w:val="nil"/>
              <w:bottom w:val="single" w:sz="8" w:space="0" w:color="auto"/>
              <w:right w:val="single" w:sz="8" w:space="0" w:color="auto"/>
            </w:tcBorders>
            <w:shd w:val="clear" w:color="auto" w:fill="auto"/>
            <w:noWrap/>
            <w:vAlign w:val="center"/>
            <w:hideMark/>
          </w:tcPr>
          <w:p w14:paraId="600B917A"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d</w:t>
            </w:r>
          </w:p>
        </w:tc>
      </w:tr>
      <w:tr w:rsidR="002414E4" w:rsidRPr="006E2EB2" w14:paraId="600B9186"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7C" w14:textId="77777777" w:rsidR="002414E4" w:rsidRPr="006E2EB2" w:rsidRDefault="002414E4" w:rsidP="00DA64AC">
            <w:pPr>
              <w:rPr>
                <w:rFonts w:asciiTheme="minorHAnsi" w:hAnsiTheme="minorHAnsi"/>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14:paraId="600B917D"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7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7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80"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72500</w:t>
            </w:r>
          </w:p>
        </w:tc>
        <w:tc>
          <w:tcPr>
            <w:tcW w:w="2880" w:type="dxa"/>
            <w:tcBorders>
              <w:top w:val="nil"/>
              <w:left w:val="nil"/>
              <w:bottom w:val="single" w:sz="8" w:space="0" w:color="auto"/>
              <w:right w:val="single" w:sz="8" w:space="0" w:color="auto"/>
            </w:tcBorders>
            <w:shd w:val="clear" w:color="auto" w:fill="auto"/>
            <w:noWrap/>
            <w:vAlign w:val="center"/>
            <w:hideMark/>
          </w:tcPr>
          <w:p w14:paraId="600B9181"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Supplies</w:t>
            </w:r>
          </w:p>
        </w:tc>
        <w:tc>
          <w:tcPr>
            <w:tcW w:w="1440" w:type="dxa"/>
            <w:tcBorders>
              <w:top w:val="nil"/>
              <w:left w:val="nil"/>
              <w:bottom w:val="single" w:sz="8" w:space="0" w:color="auto"/>
              <w:right w:val="single" w:sz="8" w:space="0" w:color="auto"/>
            </w:tcBorders>
            <w:shd w:val="clear" w:color="000000" w:fill="FFFFCC"/>
            <w:noWrap/>
            <w:vAlign w:val="center"/>
          </w:tcPr>
          <w:p w14:paraId="600B918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170" w:type="dxa"/>
            <w:tcBorders>
              <w:top w:val="nil"/>
              <w:left w:val="nil"/>
              <w:bottom w:val="single" w:sz="8" w:space="0" w:color="auto"/>
              <w:right w:val="single" w:sz="8" w:space="0" w:color="auto"/>
            </w:tcBorders>
            <w:shd w:val="clear" w:color="auto" w:fill="auto"/>
            <w:noWrap/>
            <w:vAlign w:val="center"/>
          </w:tcPr>
          <w:p w14:paraId="600B918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170" w:type="dxa"/>
            <w:tcBorders>
              <w:top w:val="nil"/>
              <w:left w:val="nil"/>
              <w:bottom w:val="single" w:sz="8" w:space="0" w:color="auto"/>
              <w:right w:val="single" w:sz="8" w:space="0" w:color="auto"/>
            </w:tcBorders>
            <w:shd w:val="clear" w:color="auto" w:fill="auto"/>
            <w:noWrap/>
            <w:vAlign w:val="center"/>
          </w:tcPr>
          <w:p w14:paraId="600B918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350" w:type="dxa"/>
            <w:tcBorders>
              <w:top w:val="nil"/>
              <w:left w:val="nil"/>
              <w:bottom w:val="single" w:sz="8" w:space="0" w:color="auto"/>
              <w:right w:val="single" w:sz="8" w:space="0" w:color="auto"/>
            </w:tcBorders>
            <w:shd w:val="clear" w:color="auto" w:fill="auto"/>
            <w:noWrap/>
            <w:vAlign w:val="center"/>
            <w:hideMark/>
          </w:tcPr>
          <w:p w14:paraId="600B9185"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e</w:t>
            </w:r>
          </w:p>
        </w:tc>
      </w:tr>
      <w:tr w:rsidR="00050C1C" w:rsidRPr="006E2EB2" w14:paraId="600B918C" w14:textId="77777777" w:rsidTr="00992072">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0B9187" w14:textId="77777777" w:rsidR="00050C1C" w:rsidRPr="006E2EB2" w:rsidRDefault="00050C1C" w:rsidP="00DA64AC">
            <w:pPr>
              <w:rPr>
                <w:rFonts w:asciiTheme="minorHAnsi" w:hAnsiTheme="minorHAnsi"/>
                <w:b/>
                <w:bCs/>
                <w:color w:val="000000"/>
                <w:sz w:val="20"/>
                <w:szCs w:val="20"/>
              </w:rPr>
            </w:pPr>
            <w:r w:rsidRPr="006E2EB2">
              <w:rPr>
                <w:rFonts w:asciiTheme="minorHAnsi" w:hAnsiTheme="minorHAnsi"/>
                <w:b/>
                <w:bCs/>
                <w:color w:val="000000"/>
                <w:sz w:val="20"/>
                <w:szCs w:val="20"/>
              </w:rPr>
              <w:t>TOTAL ACTIVITY 2 (Comp 2)</w:t>
            </w:r>
          </w:p>
        </w:tc>
        <w:tc>
          <w:tcPr>
            <w:tcW w:w="1440" w:type="dxa"/>
            <w:tcBorders>
              <w:top w:val="nil"/>
              <w:left w:val="nil"/>
              <w:bottom w:val="single" w:sz="8" w:space="0" w:color="auto"/>
              <w:right w:val="single" w:sz="8" w:space="0" w:color="auto"/>
            </w:tcBorders>
            <w:shd w:val="clear" w:color="000000" w:fill="C0C0C0"/>
            <w:vAlign w:val="center"/>
          </w:tcPr>
          <w:p w14:paraId="600B9188"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64,800</w:t>
            </w:r>
          </w:p>
        </w:tc>
        <w:tc>
          <w:tcPr>
            <w:tcW w:w="1170" w:type="dxa"/>
            <w:tcBorders>
              <w:top w:val="nil"/>
              <w:left w:val="nil"/>
              <w:bottom w:val="single" w:sz="8" w:space="0" w:color="auto"/>
              <w:right w:val="single" w:sz="8" w:space="0" w:color="auto"/>
            </w:tcBorders>
            <w:shd w:val="clear" w:color="000000" w:fill="C0C0C0"/>
            <w:vAlign w:val="center"/>
          </w:tcPr>
          <w:p w14:paraId="600B9189"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38,550</w:t>
            </w:r>
          </w:p>
        </w:tc>
        <w:tc>
          <w:tcPr>
            <w:tcW w:w="1170" w:type="dxa"/>
            <w:tcBorders>
              <w:top w:val="nil"/>
              <w:left w:val="nil"/>
              <w:bottom w:val="single" w:sz="8" w:space="0" w:color="auto"/>
              <w:right w:val="single" w:sz="8" w:space="0" w:color="auto"/>
            </w:tcBorders>
            <w:shd w:val="clear" w:color="000000" w:fill="C0C0C0"/>
            <w:vAlign w:val="center"/>
          </w:tcPr>
          <w:p w14:paraId="600B918A"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26,250</w:t>
            </w:r>
          </w:p>
        </w:tc>
        <w:tc>
          <w:tcPr>
            <w:tcW w:w="1350" w:type="dxa"/>
            <w:tcBorders>
              <w:top w:val="nil"/>
              <w:left w:val="nil"/>
              <w:bottom w:val="single" w:sz="8" w:space="0" w:color="auto"/>
              <w:right w:val="single" w:sz="8" w:space="0" w:color="auto"/>
            </w:tcBorders>
            <w:shd w:val="clear" w:color="000000" w:fill="C0C0C0"/>
            <w:noWrap/>
            <w:vAlign w:val="center"/>
            <w:hideMark/>
          </w:tcPr>
          <w:p w14:paraId="600B918B" w14:textId="77777777" w:rsidR="00050C1C" w:rsidRPr="006E2EB2" w:rsidRDefault="00050C1C" w:rsidP="0052394D">
            <w:pPr>
              <w:jc w:val="center"/>
              <w:rPr>
                <w:rFonts w:asciiTheme="minorHAnsi" w:hAnsiTheme="minorHAnsi"/>
                <w:color w:val="000000"/>
                <w:sz w:val="20"/>
                <w:szCs w:val="20"/>
              </w:rPr>
            </w:pPr>
          </w:p>
        </w:tc>
      </w:tr>
      <w:tr w:rsidR="002414E4" w:rsidRPr="006E2EB2" w14:paraId="600B9198" w14:textId="77777777" w:rsidTr="005070A6">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vAlign w:val="center"/>
            <w:hideMark/>
          </w:tcPr>
          <w:p w14:paraId="600B918D"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Comp 3. Stakeholders  participation, awareness </w:t>
            </w:r>
            <w:r w:rsidRPr="006E2EB2">
              <w:rPr>
                <w:rFonts w:asciiTheme="minorHAnsi" w:hAnsiTheme="minorHAnsi"/>
                <w:color w:val="000000"/>
                <w:sz w:val="20"/>
                <w:szCs w:val="20"/>
              </w:rPr>
              <w:lastRenderedPageBreak/>
              <w:t>raising and NCSA endorsement</w:t>
            </w:r>
          </w:p>
        </w:tc>
        <w:tc>
          <w:tcPr>
            <w:tcW w:w="990" w:type="dxa"/>
            <w:vMerge w:val="restart"/>
            <w:tcBorders>
              <w:top w:val="nil"/>
              <w:left w:val="nil"/>
              <w:right w:val="single" w:sz="8" w:space="0" w:color="auto"/>
            </w:tcBorders>
            <w:shd w:val="clear" w:color="auto" w:fill="auto"/>
            <w:vAlign w:val="center"/>
          </w:tcPr>
          <w:p w14:paraId="600B918E" w14:textId="77777777" w:rsidR="002414E4" w:rsidRPr="006E2EB2" w:rsidRDefault="002414E4" w:rsidP="00DA64AC">
            <w:pPr>
              <w:rPr>
                <w:rFonts w:asciiTheme="minorHAnsi" w:hAnsiTheme="minorHAnsi"/>
                <w:color w:val="000000"/>
                <w:sz w:val="20"/>
                <w:szCs w:val="20"/>
              </w:rPr>
            </w:pPr>
            <w:r>
              <w:rPr>
                <w:rFonts w:asciiTheme="minorHAnsi" w:hAnsiTheme="minorHAnsi"/>
                <w:color w:val="000000"/>
                <w:sz w:val="20"/>
                <w:szCs w:val="20"/>
              </w:rPr>
              <w:lastRenderedPageBreak/>
              <w:t>UNDP</w:t>
            </w:r>
          </w:p>
          <w:p w14:paraId="600B918F"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90"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91"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92"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93"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9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9,600</w:t>
            </w:r>
          </w:p>
        </w:tc>
        <w:tc>
          <w:tcPr>
            <w:tcW w:w="1170" w:type="dxa"/>
            <w:tcBorders>
              <w:top w:val="nil"/>
              <w:left w:val="nil"/>
              <w:bottom w:val="single" w:sz="8" w:space="0" w:color="auto"/>
              <w:right w:val="single" w:sz="8" w:space="0" w:color="auto"/>
            </w:tcBorders>
            <w:shd w:val="clear" w:color="auto" w:fill="auto"/>
            <w:noWrap/>
            <w:vAlign w:val="center"/>
          </w:tcPr>
          <w:p w14:paraId="600B9195"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14:paraId="600B919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9,600</w:t>
            </w:r>
          </w:p>
        </w:tc>
        <w:tc>
          <w:tcPr>
            <w:tcW w:w="1350" w:type="dxa"/>
            <w:tcBorders>
              <w:top w:val="nil"/>
              <w:left w:val="nil"/>
              <w:bottom w:val="single" w:sz="8" w:space="0" w:color="auto"/>
              <w:right w:val="single" w:sz="8" w:space="0" w:color="auto"/>
            </w:tcBorders>
            <w:shd w:val="clear" w:color="auto" w:fill="auto"/>
            <w:noWrap/>
            <w:vAlign w:val="center"/>
            <w:hideMark/>
          </w:tcPr>
          <w:p w14:paraId="600B9197"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j</w:t>
            </w:r>
          </w:p>
        </w:tc>
      </w:tr>
      <w:tr w:rsidR="002414E4" w:rsidRPr="006E2EB2" w14:paraId="600B91A3"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99"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9A"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9B"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9C"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9D"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71200</w:t>
            </w:r>
          </w:p>
        </w:tc>
        <w:tc>
          <w:tcPr>
            <w:tcW w:w="2880" w:type="dxa"/>
            <w:tcBorders>
              <w:top w:val="nil"/>
              <w:left w:val="nil"/>
              <w:bottom w:val="single" w:sz="8" w:space="0" w:color="auto"/>
              <w:right w:val="single" w:sz="8" w:space="0" w:color="auto"/>
            </w:tcBorders>
            <w:shd w:val="clear" w:color="auto" w:fill="auto"/>
            <w:noWrap/>
            <w:vAlign w:val="center"/>
            <w:hideMark/>
          </w:tcPr>
          <w:p w14:paraId="600B919E"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International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9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6,400</w:t>
            </w:r>
          </w:p>
        </w:tc>
        <w:tc>
          <w:tcPr>
            <w:tcW w:w="1170" w:type="dxa"/>
            <w:tcBorders>
              <w:top w:val="nil"/>
              <w:left w:val="nil"/>
              <w:bottom w:val="single" w:sz="8" w:space="0" w:color="auto"/>
              <w:right w:val="single" w:sz="8" w:space="0" w:color="auto"/>
            </w:tcBorders>
            <w:shd w:val="clear" w:color="auto" w:fill="auto"/>
            <w:noWrap/>
            <w:vAlign w:val="center"/>
          </w:tcPr>
          <w:p w14:paraId="600B91A0"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14:paraId="600B91A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6,400</w:t>
            </w:r>
          </w:p>
        </w:tc>
        <w:tc>
          <w:tcPr>
            <w:tcW w:w="1350" w:type="dxa"/>
            <w:tcBorders>
              <w:top w:val="nil"/>
              <w:left w:val="nil"/>
              <w:bottom w:val="single" w:sz="8" w:space="0" w:color="auto"/>
              <w:right w:val="single" w:sz="8" w:space="0" w:color="auto"/>
            </w:tcBorders>
            <w:shd w:val="clear" w:color="auto" w:fill="auto"/>
            <w:noWrap/>
            <w:vAlign w:val="center"/>
            <w:hideMark/>
          </w:tcPr>
          <w:p w14:paraId="600B91A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k</w:t>
            </w:r>
          </w:p>
        </w:tc>
      </w:tr>
      <w:tr w:rsidR="002414E4" w:rsidRPr="006E2EB2" w14:paraId="600B91AE"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A4"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A5"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A6"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A7"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A8"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71300</w:t>
            </w:r>
          </w:p>
        </w:tc>
        <w:tc>
          <w:tcPr>
            <w:tcW w:w="2880" w:type="dxa"/>
            <w:tcBorders>
              <w:top w:val="nil"/>
              <w:left w:val="nil"/>
              <w:bottom w:val="single" w:sz="8" w:space="0" w:color="auto"/>
              <w:right w:val="single" w:sz="8" w:space="0" w:color="auto"/>
            </w:tcBorders>
            <w:shd w:val="clear" w:color="auto" w:fill="auto"/>
            <w:noWrap/>
            <w:vAlign w:val="center"/>
            <w:hideMark/>
          </w:tcPr>
          <w:p w14:paraId="600B91A9"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Local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1AA"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5,400</w:t>
            </w:r>
          </w:p>
        </w:tc>
        <w:tc>
          <w:tcPr>
            <w:tcW w:w="1170" w:type="dxa"/>
            <w:tcBorders>
              <w:top w:val="nil"/>
              <w:left w:val="nil"/>
              <w:bottom w:val="single" w:sz="8" w:space="0" w:color="auto"/>
              <w:right w:val="single" w:sz="8" w:space="0" w:color="auto"/>
            </w:tcBorders>
            <w:shd w:val="clear" w:color="auto" w:fill="auto"/>
            <w:noWrap/>
            <w:vAlign w:val="center"/>
          </w:tcPr>
          <w:p w14:paraId="600B91AB"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2,700</w:t>
            </w:r>
          </w:p>
        </w:tc>
        <w:tc>
          <w:tcPr>
            <w:tcW w:w="1170" w:type="dxa"/>
            <w:tcBorders>
              <w:top w:val="nil"/>
              <w:left w:val="nil"/>
              <w:bottom w:val="single" w:sz="8" w:space="0" w:color="auto"/>
              <w:right w:val="single" w:sz="8" w:space="0" w:color="auto"/>
            </w:tcBorders>
            <w:shd w:val="clear" w:color="auto" w:fill="auto"/>
            <w:noWrap/>
            <w:vAlign w:val="center"/>
          </w:tcPr>
          <w:p w14:paraId="600B91AC"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2,700</w:t>
            </w:r>
          </w:p>
        </w:tc>
        <w:tc>
          <w:tcPr>
            <w:tcW w:w="1350" w:type="dxa"/>
            <w:tcBorders>
              <w:top w:val="nil"/>
              <w:left w:val="nil"/>
              <w:bottom w:val="single" w:sz="8" w:space="0" w:color="auto"/>
              <w:right w:val="single" w:sz="8" w:space="0" w:color="auto"/>
            </w:tcBorders>
            <w:shd w:val="clear" w:color="auto" w:fill="auto"/>
            <w:noWrap/>
            <w:vAlign w:val="center"/>
            <w:hideMark/>
          </w:tcPr>
          <w:p w14:paraId="600B91AD"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l</w:t>
            </w:r>
          </w:p>
        </w:tc>
      </w:tr>
      <w:tr w:rsidR="002414E4" w:rsidRPr="006E2EB2" w14:paraId="600B91B9"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AF"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B0"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B1"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B2"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B3"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75700</w:t>
            </w:r>
          </w:p>
        </w:tc>
        <w:tc>
          <w:tcPr>
            <w:tcW w:w="2880" w:type="dxa"/>
            <w:tcBorders>
              <w:top w:val="nil"/>
              <w:left w:val="nil"/>
              <w:bottom w:val="single" w:sz="8" w:space="0" w:color="auto"/>
              <w:right w:val="single" w:sz="8" w:space="0" w:color="auto"/>
            </w:tcBorders>
            <w:shd w:val="clear" w:color="auto" w:fill="auto"/>
            <w:noWrap/>
            <w:vAlign w:val="center"/>
            <w:hideMark/>
          </w:tcPr>
          <w:p w14:paraId="600B91B4"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Training, Workshops &amp; Conferences</w:t>
            </w:r>
          </w:p>
        </w:tc>
        <w:tc>
          <w:tcPr>
            <w:tcW w:w="1440" w:type="dxa"/>
            <w:tcBorders>
              <w:top w:val="nil"/>
              <w:left w:val="nil"/>
              <w:bottom w:val="single" w:sz="8" w:space="0" w:color="auto"/>
              <w:right w:val="single" w:sz="8" w:space="0" w:color="auto"/>
            </w:tcBorders>
            <w:shd w:val="clear" w:color="000000" w:fill="FFFFCC"/>
            <w:noWrap/>
            <w:vAlign w:val="bottom"/>
          </w:tcPr>
          <w:p w14:paraId="600B91B5"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15,000</w:t>
            </w:r>
          </w:p>
        </w:tc>
        <w:tc>
          <w:tcPr>
            <w:tcW w:w="1170" w:type="dxa"/>
            <w:tcBorders>
              <w:top w:val="nil"/>
              <w:left w:val="nil"/>
              <w:bottom w:val="single" w:sz="8" w:space="0" w:color="auto"/>
              <w:right w:val="single" w:sz="8" w:space="0" w:color="auto"/>
            </w:tcBorders>
            <w:shd w:val="clear" w:color="auto" w:fill="auto"/>
            <w:noWrap/>
            <w:vAlign w:val="bottom"/>
          </w:tcPr>
          <w:p w14:paraId="600B91B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15,000</w:t>
            </w:r>
          </w:p>
        </w:tc>
        <w:tc>
          <w:tcPr>
            <w:tcW w:w="1170" w:type="dxa"/>
            <w:tcBorders>
              <w:top w:val="nil"/>
              <w:left w:val="nil"/>
              <w:bottom w:val="single" w:sz="8" w:space="0" w:color="auto"/>
              <w:right w:val="single" w:sz="8" w:space="0" w:color="auto"/>
            </w:tcBorders>
            <w:shd w:val="clear" w:color="auto" w:fill="auto"/>
            <w:noWrap/>
            <w:vAlign w:val="bottom"/>
          </w:tcPr>
          <w:p w14:paraId="600B91B7"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center"/>
            <w:hideMark/>
          </w:tcPr>
          <w:p w14:paraId="600B91B8"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m</w:t>
            </w:r>
          </w:p>
        </w:tc>
      </w:tr>
      <w:tr w:rsidR="002414E4" w:rsidRPr="006E2EB2" w14:paraId="600B91C4"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BA"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BB"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BC"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BD"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B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75700</w:t>
            </w:r>
          </w:p>
        </w:tc>
        <w:tc>
          <w:tcPr>
            <w:tcW w:w="2880" w:type="dxa"/>
            <w:tcBorders>
              <w:top w:val="nil"/>
              <w:left w:val="nil"/>
              <w:bottom w:val="single" w:sz="8" w:space="0" w:color="auto"/>
              <w:right w:val="single" w:sz="8" w:space="0" w:color="auto"/>
            </w:tcBorders>
            <w:shd w:val="clear" w:color="auto" w:fill="auto"/>
            <w:noWrap/>
            <w:vAlign w:val="center"/>
            <w:hideMark/>
          </w:tcPr>
          <w:p w14:paraId="600B91BF"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Training, Workshops &amp; Conferences</w:t>
            </w:r>
          </w:p>
        </w:tc>
        <w:tc>
          <w:tcPr>
            <w:tcW w:w="1440" w:type="dxa"/>
            <w:tcBorders>
              <w:top w:val="nil"/>
              <w:left w:val="nil"/>
              <w:bottom w:val="single" w:sz="8" w:space="0" w:color="auto"/>
              <w:right w:val="single" w:sz="8" w:space="0" w:color="auto"/>
            </w:tcBorders>
            <w:shd w:val="clear" w:color="000000" w:fill="FFFFCC"/>
            <w:noWrap/>
            <w:vAlign w:val="bottom"/>
          </w:tcPr>
          <w:p w14:paraId="600B91C0"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15,000</w:t>
            </w:r>
          </w:p>
        </w:tc>
        <w:tc>
          <w:tcPr>
            <w:tcW w:w="1170" w:type="dxa"/>
            <w:tcBorders>
              <w:top w:val="nil"/>
              <w:left w:val="nil"/>
              <w:bottom w:val="single" w:sz="8" w:space="0" w:color="auto"/>
              <w:right w:val="single" w:sz="8" w:space="0" w:color="auto"/>
            </w:tcBorders>
            <w:shd w:val="clear" w:color="auto" w:fill="auto"/>
            <w:noWrap/>
            <w:vAlign w:val="bottom"/>
          </w:tcPr>
          <w:p w14:paraId="600B91C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7,500</w:t>
            </w:r>
          </w:p>
        </w:tc>
        <w:tc>
          <w:tcPr>
            <w:tcW w:w="1170" w:type="dxa"/>
            <w:tcBorders>
              <w:top w:val="nil"/>
              <w:left w:val="nil"/>
              <w:bottom w:val="single" w:sz="8" w:space="0" w:color="auto"/>
              <w:right w:val="single" w:sz="8" w:space="0" w:color="auto"/>
            </w:tcBorders>
            <w:shd w:val="clear" w:color="auto" w:fill="auto"/>
            <w:noWrap/>
            <w:vAlign w:val="bottom"/>
          </w:tcPr>
          <w:p w14:paraId="600B91C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7,500</w:t>
            </w:r>
          </w:p>
        </w:tc>
        <w:tc>
          <w:tcPr>
            <w:tcW w:w="1350" w:type="dxa"/>
            <w:tcBorders>
              <w:top w:val="nil"/>
              <w:left w:val="nil"/>
              <w:bottom w:val="single" w:sz="8" w:space="0" w:color="auto"/>
              <w:right w:val="single" w:sz="8" w:space="0" w:color="auto"/>
            </w:tcBorders>
            <w:shd w:val="clear" w:color="auto" w:fill="auto"/>
            <w:noWrap/>
            <w:vAlign w:val="center"/>
            <w:hideMark/>
          </w:tcPr>
          <w:p w14:paraId="600B91C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n</w:t>
            </w:r>
          </w:p>
        </w:tc>
      </w:tr>
      <w:tr w:rsidR="002414E4" w:rsidRPr="006E2EB2" w14:paraId="600B91CF"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C5"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C6"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C7"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C8"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C9"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75700</w:t>
            </w:r>
          </w:p>
        </w:tc>
        <w:tc>
          <w:tcPr>
            <w:tcW w:w="2880" w:type="dxa"/>
            <w:tcBorders>
              <w:top w:val="nil"/>
              <w:left w:val="nil"/>
              <w:bottom w:val="single" w:sz="8" w:space="0" w:color="auto"/>
              <w:right w:val="single" w:sz="8" w:space="0" w:color="auto"/>
            </w:tcBorders>
            <w:shd w:val="clear" w:color="auto" w:fill="auto"/>
            <w:noWrap/>
            <w:vAlign w:val="center"/>
            <w:hideMark/>
          </w:tcPr>
          <w:p w14:paraId="600B91CA"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Training, Workshops &amp; Conferences</w:t>
            </w:r>
          </w:p>
        </w:tc>
        <w:tc>
          <w:tcPr>
            <w:tcW w:w="1440" w:type="dxa"/>
            <w:tcBorders>
              <w:top w:val="nil"/>
              <w:left w:val="nil"/>
              <w:bottom w:val="single" w:sz="8" w:space="0" w:color="auto"/>
              <w:right w:val="single" w:sz="8" w:space="0" w:color="auto"/>
            </w:tcBorders>
            <w:shd w:val="clear" w:color="000000" w:fill="FFFFCC"/>
            <w:noWrap/>
            <w:vAlign w:val="bottom"/>
          </w:tcPr>
          <w:p w14:paraId="600B91CB"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6,000</w:t>
            </w:r>
          </w:p>
        </w:tc>
        <w:tc>
          <w:tcPr>
            <w:tcW w:w="1170" w:type="dxa"/>
            <w:tcBorders>
              <w:top w:val="nil"/>
              <w:left w:val="nil"/>
              <w:bottom w:val="single" w:sz="8" w:space="0" w:color="auto"/>
              <w:right w:val="single" w:sz="8" w:space="0" w:color="auto"/>
            </w:tcBorders>
            <w:shd w:val="clear" w:color="auto" w:fill="auto"/>
            <w:noWrap/>
            <w:vAlign w:val="bottom"/>
          </w:tcPr>
          <w:p w14:paraId="600B91CC"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bottom"/>
          </w:tcPr>
          <w:p w14:paraId="600B91CD"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6,000</w:t>
            </w:r>
          </w:p>
        </w:tc>
        <w:tc>
          <w:tcPr>
            <w:tcW w:w="1350" w:type="dxa"/>
            <w:tcBorders>
              <w:top w:val="nil"/>
              <w:left w:val="nil"/>
              <w:bottom w:val="single" w:sz="8" w:space="0" w:color="auto"/>
              <w:right w:val="single" w:sz="8" w:space="0" w:color="auto"/>
            </w:tcBorders>
            <w:shd w:val="clear" w:color="auto" w:fill="auto"/>
            <w:noWrap/>
            <w:vAlign w:val="center"/>
            <w:hideMark/>
          </w:tcPr>
          <w:p w14:paraId="600B91C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o</w:t>
            </w:r>
          </w:p>
        </w:tc>
      </w:tr>
      <w:tr w:rsidR="002414E4" w:rsidRPr="006E2EB2" w14:paraId="600B91DA"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D0"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D1"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D2"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D3"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D4"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71400</w:t>
            </w:r>
          </w:p>
        </w:tc>
        <w:tc>
          <w:tcPr>
            <w:tcW w:w="2880" w:type="dxa"/>
            <w:tcBorders>
              <w:top w:val="nil"/>
              <w:left w:val="nil"/>
              <w:bottom w:val="single" w:sz="8" w:space="0" w:color="auto"/>
              <w:right w:val="single" w:sz="8" w:space="0" w:color="auto"/>
            </w:tcBorders>
            <w:shd w:val="clear" w:color="auto" w:fill="auto"/>
            <w:noWrap/>
            <w:vAlign w:val="center"/>
            <w:hideMark/>
          </w:tcPr>
          <w:p w14:paraId="600B91D5"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Contractual Services - </w:t>
            </w:r>
            <w:proofErr w:type="spellStart"/>
            <w:r w:rsidRPr="006E2EB2">
              <w:rPr>
                <w:rFonts w:asciiTheme="minorHAnsi" w:hAnsiTheme="minorHAnsi"/>
                <w:color w:val="000000"/>
                <w:sz w:val="20"/>
                <w:szCs w:val="20"/>
              </w:rPr>
              <w:t>Individ</w:t>
            </w:r>
            <w:proofErr w:type="spellEnd"/>
          </w:p>
        </w:tc>
        <w:tc>
          <w:tcPr>
            <w:tcW w:w="1440" w:type="dxa"/>
            <w:tcBorders>
              <w:top w:val="nil"/>
              <w:left w:val="nil"/>
              <w:bottom w:val="single" w:sz="8" w:space="0" w:color="auto"/>
              <w:right w:val="single" w:sz="8" w:space="0" w:color="auto"/>
            </w:tcBorders>
            <w:shd w:val="clear" w:color="000000" w:fill="FFFFCC"/>
            <w:noWrap/>
            <w:vAlign w:val="bottom"/>
          </w:tcPr>
          <w:p w14:paraId="600B91D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15,500</w:t>
            </w:r>
          </w:p>
        </w:tc>
        <w:tc>
          <w:tcPr>
            <w:tcW w:w="1170" w:type="dxa"/>
            <w:tcBorders>
              <w:top w:val="nil"/>
              <w:left w:val="nil"/>
              <w:bottom w:val="single" w:sz="8" w:space="0" w:color="auto"/>
              <w:right w:val="single" w:sz="8" w:space="0" w:color="auto"/>
            </w:tcBorders>
            <w:shd w:val="clear" w:color="auto" w:fill="auto"/>
            <w:noWrap/>
            <w:vAlign w:val="bottom"/>
          </w:tcPr>
          <w:p w14:paraId="600B91D7"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bottom"/>
          </w:tcPr>
          <w:p w14:paraId="600B91D8"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15,500</w:t>
            </w:r>
          </w:p>
        </w:tc>
        <w:tc>
          <w:tcPr>
            <w:tcW w:w="1350" w:type="dxa"/>
            <w:tcBorders>
              <w:top w:val="nil"/>
              <w:left w:val="nil"/>
              <w:bottom w:val="single" w:sz="8" w:space="0" w:color="auto"/>
              <w:right w:val="single" w:sz="8" w:space="0" w:color="auto"/>
            </w:tcBorders>
            <w:shd w:val="clear" w:color="auto" w:fill="auto"/>
            <w:noWrap/>
            <w:vAlign w:val="center"/>
            <w:hideMark/>
          </w:tcPr>
          <w:p w14:paraId="600B91D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c</w:t>
            </w:r>
          </w:p>
        </w:tc>
      </w:tr>
      <w:tr w:rsidR="002414E4" w:rsidRPr="006E2EB2" w14:paraId="600B91E5"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DB"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DC"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DD"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D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vAlign w:val="center"/>
            <w:hideMark/>
          </w:tcPr>
          <w:p w14:paraId="600B91D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71600</w:t>
            </w:r>
          </w:p>
        </w:tc>
        <w:tc>
          <w:tcPr>
            <w:tcW w:w="2880" w:type="dxa"/>
            <w:tcBorders>
              <w:top w:val="nil"/>
              <w:left w:val="nil"/>
              <w:bottom w:val="single" w:sz="8" w:space="0" w:color="auto"/>
              <w:right w:val="single" w:sz="8" w:space="0" w:color="auto"/>
            </w:tcBorders>
            <w:shd w:val="clear" w:color="auto" w:fill="auto"/>
            <w:noWrap/>
            <w:vAlign w:val="center"/>
            <w:hideMark/>
          </w:tcPr>
          <w:p w14:paraId="600B91E0"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Travel</w:t>
            </w:r>
          </w:p>
        </w:tc>
        <w:tc>
          <w:tcPr>
            <w:tcW w:w="1440" w:type="dxa"/>
            <w:tcBorders>
              <w:top w:val="nil"/>
              <w:left w:val="nil"/>
              <w:bottom w:val="single" w:sz="8" w:space="0" w:color="auto"/>
              <w:right w:val="single" w:sz="8" w:space="0" w:color="auto"/>
            </w:tcBorders>
            <w:shd w:val="clear" w:color="000000" w:fill="FFFFCC"/>
            <w:noWrap/>
            <w:vAlign w:val="bottom"/>
          </w:tcPr>
          <w:p w14:paraId="600B91E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3,000</w:t>
            </w:r>
          </w:p>
        </w:tc>
        <w:tc>
          <w:tcPr>
            <w:tcW w:w="1170" w:type="dxa"/>
            <w:tcBorders>
              <w:top w:val="nil"/>
              <w:left w:val="nil"/>
              <w:bottom w:val="single" w:sz="8" w:space="0" w:color="auto"/>
              <w:right w:val="single" w:sz="8" w:space="0" w:color="auto"/>
            </w:tcBorders>
            <w:shd w:val="clear" w:color="auto" w:fill="auto"/>
            <w:noWrap/>
            <w:vAlign w:val="bottom"/>
          </w:tcPr>
          <w:p w14:paraId="600B91E2"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bottom"/>
          </w:tcPr>
          <w:p w14:paraId="600B91E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3,000</w:t>
            </w:r>
          </w:p>
        </w:tc>
        <w:tc>
          <w:tcPr>
            <w:tcW w:w="1350" w:type="dxa"/>
            <w:tcBorders>
              <w:top w:val="nil"/>
              <w:left w:val="nil"/>
              <w:bottom w:val="single" w:sz="8" w:space="0" w:color="auto"/>
              <w:right w:val="single" w:sz="8" w:space="0" w:color="auto"/>
            </w:tcBorders>
            <w:shd w:val="clear" w:color="auto" w:fill="auto"/>
            <w:noWrap/>
            <w:vAlign w:val="center"/>
            <w:hideMark/>
          </w:tcPr>
          <w:p w14:paraId="600B91E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d</w:t>
            </w:r>
          </w:p>
        </w:tc>
      </w:tr>
      <w:tr w:rsidR="002414E4" w:rsidRPr="006E2EB2" w14:paraId="600B91F0"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E6"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E7"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E8"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E9"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vAlign w:val="center"/>
            <w:hideMark/>
          </w:tcPr>
          <w:p w14:paraId="600B91EA"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72500</w:t>
            </w:r>
          </w:p>
        </w:tc>
        <w:tc>
          <w:tcPr>
            <w:tcW w:w="2880" w:type="dxa"/>
            <w:tcBorders>
              <w:top w:val="nil"/>
              <w:left w:val="nil"/>
              <w:bottom w:val="single" w:sz="8" w:space="0" w:color="auto"/>
              <w:right w:val="single" w:sz="8" w:space="0" w:color="auto"/>
            </w:tcBorders>
            <w:shd w:val="clear" w:color="auto" w:fill="auto"/>
            <w:noWrap/>
            <w:vAlign w:val="center"/>
            <w:hideMark/>
          </w:tcPr>
          <w:p w14:paraId="600B91EB"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Supplies</w:t>
            </w:r>
          </w:p>
        </w:tc>
        <w:tc>
          <w:tcPr>
            <w:tcW w:w="1440" w:type="dxa"/>
            <w:tcBorders>
              <w:top w:val="nil"/>
              <w:left w:val="nil"/>
              <w:bottom w:val="single" w:sz="8" w:space="0" w:color="auto"/>
              <w:right w:val="single" w:sz="8" w:space="0" w:color="auto"/>
            </w:tcBorders>
            <w:shd w:val="clear" w:color="000000" w:fill="FFFFCC"/>
            <w:noWrap/>
            <w:vAlign w:val="bottom"/>
          </w:tcPr>
          <w:p w14:paraId="600B91EC"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170" w:type="dxa"/>
            <w:tcBorders>
              <w:top w:val="nil"/>
              <w:left w:val="nil"/>
              <w:bottom w:val="single" w:sz="8" w:space="0" w:color="auto"/>
              <w:right w:val="single" w:sz="8" w:space="0" w:color="auto"/>
            </w:tcBorders>
            <w:shd w:val="clear" w:color="auto" w:fill="auto"/>
            <w:noWrap/>
            <w:vAlign w:val="bottom"/>
          </w:tcPr>
          <w:p w14:paraId="600B91ED"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bottom"/>
          </w:tcPr>
          <w:p w14:paraId="600B91E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350" w:type="dxa"/>
            <w:tcBorders>
              <w:top w:val="nil"/>
              <w:left w:val="nil"/>
              <w:bottom w:val="single" w:sz="8" w:space="0" w:color="auto"/>
              <w:right w:val="single" w:sz="8" w:space="0" w:color="auto"/>
            </w:tcBorders>
            <w:shd w:val="clear" w:color="auto" w:fill="auto"/>
            <w:noWrap/>
            <w:vAlign w:val="center"/>
            <w:hideMark/>
          </w:tcPr>
          <w:p w14:paraId="600B91E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e</w:t>
            </w:r>
          </w:p>
        </w:tc>
      </w:tr>
      <w:tr w:rsidR="002414E4" w:rsidRPr="006E2EB2" w14:paraId="600B91FB"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F1"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1F2"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F3"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F4"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1F5"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74100</w:t>
            </w:r>
          </w:p>
        </w:tc>
        <w:tc>
          <w:tcPr>
            <w:tcW w:w="2880" w:type="dxa"/>
            <w:tcBorders>
              <w:top w:val="nil"/>
              <w:left w:val="nil"/>
              <w:bottom w:val="single" w:sz="8" w:space="0" w:color="auto"/>
              <w:right w:val="single" w:sz="8" w:space="0" w:color="auto"/>
            </w:tcBorders>
            <w:shd w:val="clear" w:color="auto" w:fill="auto"/>
            <w:noWrap/>
            <w:vAlign w:val="center"/>
            <w:hideMark/>
          </w:tcPr>
          <w:p w14:paraId="600B91F6"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Professional Services</w:t>
            </w:r>
          </w:p>
        </w:tc>
        <w:tc>
          <w:tcPr>
            <w:tcW w:w="1440" w:type="dxa"/>
            <w:tcBorders>
              <w:top w:val="nil"/>
              <w:left w:val="nil"/>
              <w:bottom w:val="single" w:sz="8" w:space="0" w:color="auto"/>
              <w:right w:val="single" w:sz="8" w:space="0" w:color="auto"/>
            </w:tcBorders>
            <w:shd w:val="clear" w:color="000000" w:fill="FFFFCC"/>
            <w:noWrap/>
            <w:vAlign w:val="bottom"/>
          </w:tcPr>
          <w:p w14:paraId="600B91F7"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5,000</w:t>
            </w:r>
          </w:p>
        </w:tc>
        <w:tc>
          <w:tcPr>
            <w:tcW w:w="1170" w:type="dxa"/>
            <w:tcBorders>
              <w:top w:val="nil"/>
              <w:left w:val="nil"/>
              <w:bottom w:val="single" w:sz="8" w:space="0" w:color="auto"/>
              <w:right w:val="single" w:sz="8" w:space="0" w:color="auto"/>
            </w:tcBorders>
            <w:shd w:val="clear" w:color="auto" w:fill="auto"/>
            <w:noWrap/>
            <w:vAlign w:val="bottom"/>
          </w:tcPr>
          <w:p w14:paraId="600B91F8"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vAlign w:val="bottom"/>
          </w:tcPr>
          <w:p w14:paraId="600B91F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5,000</w:t>
            </w:r>
          </w:p>
        </w:tc>
        <w:tc>
          <w:tcPr>
            <w:tcW w:w="1350" w:type="dxa"/>
            <w:tcBorders>
              <w:top w:val="nil"/>
              <w:left w:val="nil"/>
              <w:bottom w:val="single" w:sz="8" w:space="0" w:color="auto"/>
              <w:right w:val="single" w:sz="8" w:space="0" w:color="auto"/>
            </w:tcBorders>
            <w:shd w:val="clear" w:color="auto" w:fill="auto"/>
            <w:noWrap/>
            <w:vAlign w:val="center"/>
            <w:hideMark/>
          </w:tcPr>
          <w:p w14:paraId="600B91FA"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p</w:t>
            </w:r>
          </w:p>
        </w:tc>
      </w:tr>
      <w:tr w:rsidR="002414E4" w:rsidRPr="006E2EB2" w14:paraId="600B9206"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1FC" w14:textId="77777777" w:rsidR="002414E4" w:rsidRPr="006E2EB2" w:rsidRDefault="002414E4" w:rsidP="00DA64AC">
            <w:pPr>
              <w:rPr>
                <w:rFonts w:asciiTheme="minorHAnsi" w:hAnsiTheme="minorHAnsi"/>
                <w:color w:val="000000"/>
                <w:sz w:val="20"/>
                <w:szCs w:val="20"/>
              </w:rPr>
            </w:pPr>
          </w:p>
        </w:tc>
        <w:tc>
          <w:tcPr>
            <w:tcW w:w="990" w:type="dxa"/>
            <w:vMerge/>
            <w:tcBorders>
              <w:left w:val="nil"/>
              <w:bottom w:val="single" w:sz="8" w:space="0" w:color="auto"/>
              <w:right w:val="single" w:sz="8" w:space="0" w:color="auto"/>
            </w:tcBorders>
            <w:shd w:val="clear" w:color="auto" w:fill="auto"/>
            <w:vAlign w:val="center"/>
            <w:hideMark/>
          </w:tcPr>
          <w:p w14:paraId="600B91FD" w14:textId="77777777" w:rsidR="002414E4" w:rsidRPr="006E2EB2" w:rsidRDefault="002414E4" w:rsidP="00DA64AC">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1FE"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1F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200"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74200</w:t>
            </w:r>
          </w:p>
        </w:tc>
        <w:tc>
          <w:tcPr>
            <w:tcW w:w="2880" w:type="dxa"/>
            <w:tcBorders>
              <w:top w:val="nil"/>
              <w:left w:val="nil"/>
              <w:bottom w:val="single" w:sz="8" w:space="0" w:color="auto"/>
              <w:right w:val="single" w:sz="8" w:space="0" w:color="auto"/>
            </w:tcBorders>
            <w:shd w:val="clear" w:color="auto" w:fill="auto"/>
            <w:noWrap/>
            <w:vAlign w:val="center"/>
            <w:hideMark/>
          </w:tcPr>
          <w:p w14:paraId="600B9201"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Audio </w:t>
            </w:r>
            <w:proofErr w:type="spellStart"/>
            <w:r w:rsidRPr="006E2EB2">
              <w:rPr>
                <w:rFonts w:asciiTheme="minorHAnsi" w:hAnsiTheme="minorHAnsi"/>
                <w:color w:val="000000"/>
                <w:sz w:val="20"/>
                <w:szCs w:val="20"/>
              </w:rPr>
              <w:t>Visual&amp;Print</w:t>
            </w:r>
            <w:proofErr w:type="spellEnd"/>
            <w:r w:rsidRPr="006E2EB2">
              <w:rPr>
                <w:rFonts w:asciiTheme="minorHAnsi" w:hAnsiTheme="minorHAnsi"/>
                <w:color w:val="000000"/>
                <w:sz w:val="20"/>
                <w:szCs w:val="20"/>
              </w:rPr>
              <w:t xml:space="preserve"> Prod Costs</w:t>
            </w:r>
          </w:p>
        </w:tc>
        <w:tc>
          <w:tcPr>
            <w:tcW w:w="1440" w:type="dxa"/>
            <w:tcBorders>
              <w:top w:val="nil"/>
              <w:left w:val="nil"/>
              <w:bottom w:val="single" w:sz="8" w:space="0" w:color="auto"/>
              <w:right w:val="single" w:sz="8" w:space="0" w:color="auto"/>
            </w:tcBorders>
            <w:shd w:val="clear" w:color="000000" w:fill="FFFFCC"/>
            <w:noWrap/>
            <w:vAlign w:val="bottom"/>
          </w:tcPr>
          <w:p w14:paraId="600B9202"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4,000</w:t>
            </w:r>
          </w:p>
        </w:tc>
        <w:tc>
          <w:tcPr>
            <w:tcW w:w="1170" w:type="dxa"/>
            <w:tcBorders>
              <w:top w:val="nil"/>
              <w:left w:val="nil"/>
              <w:bottom w:val="single" w:sz="8" w:space="0" w:color="auto"/>
              <w:right w:val="single" w:sz="8" w:space="0" w:color="auto"/>
            </w:tcBorders>
            <w:shd w:val="clear" w:color="auto" w:fill="auto"/>
            <w:noWrap/>
            <w:vAlign w:val="bottom"/>
          </w:tcPr>
          <w:p w14:paraId="600B9203"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bottom"/>
          </w:tcPr>
          <w:p w14:paraId="600B920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4,000</w:t>
            </w:r>
          </w:p>
        </w:tc>
        <w:tc>
          <w:tcPr>
            <w:tcW w:w="1350" w:type="dxa"/>
            <w:tcBorders>
              <w:top w:val="nil"/>
              <w:left w:val="nil"/>
              <w:bottom w:val="single" w:sz="8" w:space="0" w:color="auto"/>
              <w:right w:val="single" w:sz="8" w:space="0" w:color="auto"/>
            </w:tcBorders>
            <w:shd w:val="clear" w:color="auto" w:fill="auto"/>
            <w:noWrap/>
            <w:vAlign w:val="center"/>
            <w:hideMark/>
          </w:tcPr>
          <w:p w14:paraId="600B9205"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q</w:t>
            </w:r>
          </w:p>
        </w:tc>
      </w:tr>
      <w:tr w:rsidR="00050C1C" w:rsidRPr="006E2EB2" w14:paraId="600B920C" w14:textId="77777777" w:rsidTr="00992072">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0B9207" w14:textId="77777777" w:rsidR="00050C1C" w:rsidRPr="006E2EB2" w:rsidRDefault="00050C1C" w:rsidP="00DA64AC">
            <w:pPr>
              <w:rPr>
                <w:rFonts w:asciiTheme="minorHAnsi" w:hAnsiTheme="minorHAnsi"/>
                <w:b/>
                <w:bCs/>
                <w:color w:val="000000"/>
                <w:sz w:val="20"/>
                <w:szCs w:val="20"/>
              </w:rPr>
            </w:pPr>
            <w:r w:rsidRPr="006E2EB2">
              <w:rPr>
                <w:rFonts w:asciiTheme="minorHAnsi" w:hAnsiTheme="minorHAnsi"/>
                <w:b/>
                <w:bCs/>
                <w:color w:val="000000"/>
                <w:sz w:val="20"/>
                <w:szCs w:val="20"/>
              </w:rPr>
              <w:t>TOTAL ACTIVITY 3 (Comp 3)</w:t>
            </w:r>
          </w:p>
        </w:tc>
        <w:tc>
          <w:tcPr>
            <w:tcW w:w="1440" w:type="dxa"/>
            <w:tcBorders>
              <w:top w:val="nil"/>
              <w:left w:val="nil"/>
              <w:bottom w:val="single" w:sz="8" w:space="0" w:color="auto"/>
              <w:right w:val="single" w:sz="8" w:space="0" w:color="auto"/>
            </w:tcBorders>
            <w:shd w:val="clear" w:color="000000" w:fill="C0C0C0"/>
            <w:vAlign w:val="center"/>
          </w:tcPr>
          <w:p w14:paraId="600B9208"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86,900</w:t>
            </w:r>
          </w:p>
        </w:tc>
        <w:tc>
          <w:tcPr>
            <w:tcW w:w="1170" w:type="dxa"/>
            <w:tcBorders>
              <w:top w:val="nil"/>
              <w:left w:val="nil"/>
              <w:bottom w:val="single" w:sz="8" w:space="0" w:color="auto"/>
              <w:right w:val="single" w:sz="8" w:space="0" w:color="auto"/>
            </w:tcBorders>
            <w:shd w:val="clear" w:color="000000" w:fill="C0C0C0"/>
            <w:vAlign w:val="center"/>
          </w:tcPr>
          <w:p w14:paraId="600B9209"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25,200</w:t>
            </w:r>
          </w:p>
        </w:tc>
        <w:tc>
          <w:tcPr>
            <w:tcW w:w="1170" w:type="dxa"/>
            <w:tcBorders>
              <w:top w:val="nil"/>
              <w:left w:val="nil"/>
              <w:bottom w:val="single" w:sz="8" w:space="0" w:color="auto"/>
              <w:right w:val="single" w:sz="8" w:space="0" w:color="auto"/>
            </w:tcBorders>
            <w:shd w:val="clear" w:color="000000" w:fill="C0C0C0"/>
            <w:vAlign w:val="center"/>
          </w:tcPr>
          <w:p w14:paraId="600B920A" w14:textId="77777777" w:rsidR="00050C1C" w:rsidRPr="006E2EB2" w:rsidRDefault="00050C1C"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61,700</w:t>
            </w:r>
          </w:p>
        </w:tc>
        <w:tc>
          <w:tcPr>
            <w:tcW w:w="1350" w:type="dxa"/>
            <w:tcBorders>
              <w:top w:val="nil"/>
              <w:left w:val="nil"/>
              <w:bottom w:val="single" w:sz="8" w:space="0" w:color="auto"/>
              <w:right w:val="single" w:sz="8" w:space="0" w:color="auto"/>
            </w:tcBorders>
            <w:shd w:val="clear" w:color="000000" w:fill="C0C0C0"/>
            <w:noWrap/>
            <w:vAlign w:val="center"/>
            <w:hideMark/>
          </w:tcPr>
          <w:p w14:paraId="600B920B" w14:textId="77777777" w:rsidR="00050C1C" w:rsidRPr="006E2EB2" w:rsidRDefault="00050C1C" w:rsidP="0052394D">
            <w:pPr>
              <w:jc w:val="center"/>
              <w:rPr>
                <w:rFonts w:asciiTheme="minorHAnsi" w:hAnsiTheme="minorHAnsi"/>
                <w:color w:val="000000"/>
                <w:sz w:val="20"/>
                <w:szCs w:val="20"/>
              </w:rPr>
            </w:pPr>
          </w:p>
        </w:tc>
      </w:tr>
      <w:tr w:rsidR="002414E4" w:rsidRPr="006E2EB2" w14:paraId="600B9217" w14:textId="77777777" w:rsidTr="00D9122C">
        <w:trPr>
          <w:trHeight w:val="315"/>
        </w:trPr>
        <w:tc>
          <w:tcPr>
            <w:tcW w:w="145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0B920D"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Project </w:t>
            </w:r>
            <w:proofErr w:type="spellStart"/>
            <w:r w:rsidRPr="006E2EB2">
              <w:rPr>
                <w:rFonts w:asciiTheme="minorHAnsi" w:hAnsiTheme="minorHAnsi"/>
                <w:color w:val="000000"/>
                <w:sz w:val="20"/>
                <w:szCs w:val="20"/>
              </w:rPr>
              <w:t>Mgt</w:t>
            </w:r>
            <w:proofErr w:type="spellEnd"/>
          </w:p>
        </w:tc>
        <w:tc>
          <w:tcPr>
            <w:tcW w:w="990" w:type="dxa"/>
            <w:vMerge w:val="restart"/>
            <w:tcBorders>
              <w:top w:val="nil"/>
              <w:left w:val="nil"/>
              <w:right w:val="single" w:sz="8" w:space="0" w:color="auto"/>
            </w:tcBorders>
            <w:shd w:val="clear" w:color="auto" w:fill="auto"/>
            <w:vAlign w:val="center"/>
          </w:tcPr>
          <w:p w14:paraId="600B920E" w14:textId="77777777" w:rsidR="002414E4" w:rsidRPr="006E2EB2" w:rsidRDefault="002414E4" w:rsidP="00992072">
            <w:pPr>
              <w:rPr>
                <w:rFonts w:asciiTheme="minorHAnsi" w:hAnsiTheme="minorHAnsi"/>
                <w:color w:val="000000"/>
                <w:sz w:val="20"/>
                <w:szCs w:val="20"/>
              </w:rPr>
            </w:pPr>
            <w:r>
              <w:rPr>
                <w:rFonts w:asciiTheme="minorHAnsi" w:hAnsiTheme="minorHAnsi"/>
                <w:color w:val="000000"/>
                <w:sz w:val="20"/>
                <w:szCs w:val="20"/>
              </w:rPr>
              <w:t>UNDP</w:t>
            </w:r>
          </w:p>
        </w:tc>
        <w:tc>
          <w:tcPr>
            <w:tcW w:w="900" w:type="dxa"/>
            <w:tcBorders>
              <w:top w:val="nil"/>
              <w:left w:val="nil"/>
              <w:bottom w:val="single" w:sz="8" w:space="0" w:color="auto"/>
              <w:right w:val="single" w:sz="8" w:space="0" w:color="auto"/>
            </w:tcBorders>
            <w:shd w:val="clear" w:color="auto" w:fill="auto"/>
            <w:vAlign w:val="center"/>
            <w:hideMark/>
          </w:tcPr>
          <w:p w14:paraId="600B920F"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210"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211"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71400</w:t>
            </w:r>
          </w:p>
        </w:tc>
        <w:tc>
          <w:tcPr>
            <w:tcW w:w="2880" w:type="dxa"/>
            <w:tcBorders>
              <w:top w:val="nil"/>
              <w:left w:val="nil"/>
              <w:bottom w:val="single" w:sz="8" w:space="0" w:color="auto"/>
              <w:right w:val="single" w:sz="8" w:space="0" w:color="auto"/>
            </w:tcBorders>
            <w:shd w:val="clear" w:color="auto" w:fill="auto"/>
            <w:noWrap/>
            <w:vAlign w:val="center"/>
            <w:hideMark/>
          </w:tcPr>
          <w:p w14:paraId="600B9212"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 xml:space="preserve">Contractual Services - </w:t>
            </w:r>
            <w:proofErr w:type="spellStart"/>
            <w:r w:rsidRPr="006E2EB2">
              <w:rPr>
                <w:rFonts w:asciiTheme="minorHAnsi" w:hAnsiTheme="minorHAnsi"/>
                <w:color w:val="000000"/>
                <w:sz w:val="20"/>
                <w:szCs w:val="20"/>
              </w:rPr>
              <w:t>Individ</w:t>
            </w:r>
            <w:proofErr w:type="spellEnd"/>
          </w:p>
        </w:tc>
        <w:tc>
          <w:tcPr>
            <w:tcW w:w="1440" w:type="dxa"/>
            <w:tcBorders>
              <w:top w:val="nil"/>
              <w:left w:val="nil"/>
              <w:bottom w:val="single" w:sz="8" w:space="0" w:color="auto"/>
              <w:right w:val="single" w:sz="8" w:space="0" w:color="auto"/>
            </w:tcBorders>
            <w:shd w:val="clear" w:color="000000" w:fill="FFFFCC"/>
            <w:noWrap/>
            <w:vAlign w:val="center"/>
          </w:tcPr>
          <w:p w14:paraId="600B9213"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14,400</w:t>
            </w:r>
          </w:p>
        </w:tc>
        <w:tc>
          <w:tcPr>
            <w:tcW w:w="1170" w:type="dxa"/>
            <w:tcBorders>
              <w:top w:val="nil"/>
              <w:left w:val="nil"/>
              <w:bottom w:val="single" w:sz="8" w:space="0" w:color="auto"/>
              <w:right w:val="single" w:sz="8" w:space="0" w:color="auto"/>
            </w:tcBorders>
            <w:shd w:val="clear" w:color="auto" w:fill="auto"/>
            <w:noWrap/>
            <w:vAlign w:val="center"/>
          </w:tcPr>
          <w:p w14:paraId="600B9214"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7,200</w:t>
            </w:r>
          </w:p>
        </w:tc>
        <w:tc>
          <w:tcPr>
            <w:tcW w:w="1170" w:type="dxa"/>
            <w:tcBorders>
              <w:top w:val="nil"/>
              <w:left w:val="nil"/>
              <w:bottom w:val="single" w:sz="8" w:space="0" w:color="auto"/>
              <w:right w:val="single" w:sz="8" w:space="0" w:color="auto"/>
            </w:tcBorders>
            <w:shd w:val="clear" w:color="auto" w:fill="auto"/>
            <w:noWrap/>
            <w:vAlign w:val="center"/>
          </w:tcPr>
          <w:p w14:paraId="600B9215"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7,200</w:t>
            </w:r>
          </w:p>
        </w:tc>
        <w:tc>
          <w:tcPr>
            <w:tcW w:w="1350" w:type="dxa"/>
            <w:tcBorders>
              <w:top w:val="nil"/>
              <w:left w:val="nil"/>
              <w:bottom w:val="single" w:sz="8" w:space="0" w:color="auto"/>
              <w:right w:val="single" w:sz="8" w:space="0" w:color="auto"/>
            </w:tcBorders>
            <w:shd w:val="clear" w:color="auto" w:fill="auto"/>
            <w:noWrap/>
            <w:vAlign w:val="center"/>
            <w:hideMark/>
          </w:tcPr>
          <w:p w14:paraId="600B9216"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r</w:t>
            </w:r>
          </w:p>
        </w:tc>
      </w:tr>
      <w:tr w:rsidR="002414E4" w:rsidRPr="006E2EB2" w14:paraId="600B9222" w14:textId="77777777" w:rsidTr="005070A6">
        <w:trPr>
          <w:trHeight w:val="315"/>
        </w:trPr>
        <w:tc>
          <w:tcPr>
            <w:tcW w:w="1455" w:type="dxa"/>
            <w:vMerge/>
            <w:tcBorders>
              <w:top w:val="nil"/>
              <w:left w:val="single" w:sz="8" w:space="0" w:color="auto"/>
              <w:bottom w:val="single" w:sz="8" w:space="0" w:color="000000"/>
              <w:right w:val="single" w:sz="8" w:space="0" w:color="auto"/>
            </w:tcBorders>
            <w:vAlign w:val="center"/>
            <w:hideMark/>
          </w:tcPr>
          <w:p w14:paraId="600B9218"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219" w14:textId="77777777" w:rsidR="002414E4" w:rsidRPr="006E2EB2"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21A"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21B"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21C"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71600</w:t>
            </w:r>
          </w:p>
        </w:tc>
        <w:tc>
          <w:tcPr>
            <w:tcW w:w="2880" w:type="dxa"/>
            <w:tcBorders>
              <w:top w:val="nil"/>
              <w:left w:val="nil"/>
              <w:bottom w:val="single" w:sz="8" w:space="0" w:color="auto"/>
              <w:right w:val="single" w:sz="8" w:space="0" w:color="auto"/>
            </w:tcBorders>
            <w:shd w:val="clear" w:color="auto" w:fill="auto"/>
            <w:noWrap/>
            <w:vAlign w:val="center"/>
            <w:hideMark/>
          </w:tcPr>
          <w:p w14:paraId="600B921D"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Travel</w:t>
            </w:r>
          </w:p>
        </w:tc>
        <w:tc>
          <w:tcPr>
            <w:tcW w:w="1440" w:type="dxa"/>
            <w:tcBorders>
              <w:top w:val="nil"/>
              <w:left w:val="nil"/>
              <w:bottom w:val="single" w:sz="8" w:space="0" w:color="auto"/>
              <w:right w:val="single" w:sz="8" w:space="0" w:color="auto"/>
            </w:tcBorders>
            <w:shd w:val="clear" w:color="000000" w:fill="FFFFCC"/>
            <w:noWrap/>
            <w:vAlign w:val="center"/>
          </w:tcPr>
          <w:p w14:paraId="600B921E"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2,000</w:t>
            </w:r>
          </w:p>
        </w:tc>
        <w:tc>
          <w:tcPr>
            <w:tcW w:w="1170" w:type="dxa"/>
            <w:tcBorders>
              <w:top w:val="nil"/>
              <w:left w:val="nil"/>
              <w:bottom w:val="single" w:sz="8" w:space="0" w:color="auto"/>
              <w:right w:val="single" w:sz="8" w:space="0" w:color="auto"/>
            </w:tcBorders>
            <w:shd w:val="clear" w:color="auto" w:fill="auto"/>
            <w:noWrap/>
            <w:vAlign w:val="center"/>
          </w:tcPr>
          <w:p w14:paraId="600B921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170" w:type="dxa"/>
            <w:tcBorders>
              <w:top w:val="nil"/>
              <w:left w:val="nil"/>
              <w:bottom w:val="single" w:sz="8" w:space="0" w:color="auto"/>
              <w:right w:val="single" w:sz="8" w:space="0" w:color="auto"/>
            </w:tcBorders>
            <w:shd w:val="clear" w:color="auto" w:fill="auto"/>
            <w:noWrap/>
            <w:vAlign w:val="center"/>
          </w:tcPr>
          <w:p w14:paraId="600B9220"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1,000</w:t>
            </w:r>
          </w:p>
        </w:tc>
        <w:tc>
          <w:tcPr>
            <w:tcW w:w="1350" w:type="dxa"/>
            <w:tcBorders>
              <w:top w:val="nil"/>
              <w:left w:val="nil"/>
              <w:bottom w:val="single" w:sz="8" w:space="0" w:color="auto"/>
              <w:right w:val="single" w:sz="8" w:space="0" w:color="auto"/>
            </w:tcBorders>
            <w:shd w:val="clear" w:color="auto" w:fill="auto"/>
            <w:noWrap/>
            <w:vAlign w:val="center"/>
            <w:hideMark/>
          </w:tcPr>
          <w:p w14:paraId="600B9221"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sz w:val="20"/>
                <w:szCs w:val="20"/>
              </w:rPr>
              <w:t>d</w:t>
            </w:r>
          </w:p>
        </w:tc>
      </w:tr>
      <w:tr w:rsidR="002414E4" w:rsidRPr="006E2EB2" w14:paraId="600B922D" w14:textId="77777777" w:rsidTr="005070A6">
        <w:trPr>
          <w:trHeight w:val="315"/>
        </w:trPr>
        <w:tc>
          <w:tcPr>
            <w:tcW w:w="1455" w:type="dxa"/>
            <w:tcBorders>
              <w:top w:val="nil"/>
              <w:left w:val="single" w:sz="8" w:space="0" w:color="auto"/>
              <w:bottom w:val="single" w:sz="8" w:space="0" w:color="000000"/>
              <w:right w:val="single" w:sz="8" w:space="0" w:color="auto"/>
            </w:tcBorders>
            <w:vAlign w:val="center"/>
            <w:hideMark/>
          </w:tcPr>
          <w:p w14:paraId="600B9223"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hideMark/>
          </w:tcPr>
          <w:p w14:paraId="600B9224" w14:textId="77777777" w:rsidR="002414E4" w:rsidRPr="006E2EB2"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hideMark/>
          </w:tcPr>
          <w:p w14:paraId="600B9225"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62000</w:t>
            </w:r>
          </w:p>
        </w:tc>
        <w:tc>
          <w:tcPr>
            <w:tcW w:w="1350" w:type="dxa"/>
            <w:tcBorders>
              <w:top w:val="nil"/>
              <w:left w:val="nil"/>
              <w:bottom w:val="single" w:sz="8" w:space="0" w:color="auto"/>
              <w:right w:val="single" w:sz="8" w:space="0" w:color="auto"/>
            </w:tcBorders>
            <w:shd w:val="clear" w:color="auto" w:fill="auto"/>
            <w:noWrap/>
            <w:vAlign w:val="center"/>
            <w:hideMark/>
          </w:tcPr>
          <w:p w14:paraId="600B9226"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GEF-10003</w:t>
            </w:r>
          </w:p>
        </w:tc>
        <w:tc>
          <w:tcPr>
            <w:tcW w:w="1350" w:type="dxa"/>
            <w:tcBorders>
              <w:top w:val="nil"/>
              <w:left w:val="nil"/>
              <w:bottom w:val="single" w:sz="8" w:space="0" w:color="auto"/>
              <w:right w:val="single" w:sz="8" w:space="0" w:color="auto"/>
            </w:tcBorders>
            <w:shd w:val="clear" w:color="auto" w:fill="auto"/>
            <w:noWrap/>
            <w:vAlign w:val="center"/>
            <w:hideMark/>
          </w:tcPr>
          <w:p w14:paraId="600B9227" w14:textId="77777777" w:rsidR="002414E4" w:rsidRPr="006E2EB2" w:rsidRDefault="002414E4" w:rsidP="00DA64AC">
            <w:pPr>
              <w:jc w:val="center"/>
              <w:rPr>
                <w:rFonts w:asciiTheme="minorHAnsi" w:hAnsiTheme="minorHAnsi"/>
                <w:color w:val="000000"/>
                <w:sz w:val="20"/>
                <w:szCs w:val="20"/>
              </w:rPr>
            </w:pPr>
            <w:r w:rsidRPr="006E2EB2">
              <w:rPr>
                <w:rFonts w:asciiTheme="minorHAnsi" w:hAnsiTheme="minorHAnsi"/>
                <w:color w:val="000000"/>
                <w:sz w:val="20"/>
                <w:szCs w:val="20"/>
              </w:rPr>
              <w:t>72500</w:t>
            </w:r>
          </w:p>
        </w:tc>
        <w:tc>
          <w:tcPr>
            <w:tcW w:w="2880" w:type="dxa"/>
            <w:tcBorders>
              <w:top w:val="nil"/>
              <w:left w:val="nil"/>
              <w:bottom w:val="single" w:sz="8" w:space="0" w:color="auto"/>
              <w:right w:val="single" w:sz="8" w:space="0" w:color="auto"/>
            </w:tcBorders>
            <w:shd w:val="clear" w:color="auto" w:fill="auto"/>
            <w:noWrap/>
            <w:vAlign w:val="center"/>
            <w:hideMark/>
          </w:tcPr>
          <w:p w14:paraId="600B9228" w14:textId="77777777" w:rsidR="002414E4" w:rsidRPr="006E2EB2" w:rsidRDefault="002414E4" w:rsidP="00DA64AC">
            <w:pPr>
              <w:rPr>
                <w:rFonts w:asciiTheme="minorHAnsi" w:hAnsiTheme="minorHAnsi"/>
                <w:color w:val="000000"/>
                <w:sz w:val="20"/>
                <w:szCs w:val="20"/>
              </w:rPr>
            </w:pPr>
            <w:r w:rsidRPr="006E2EB2">
              <w:rPr>
                <w:rFonts w:asciiTheme="minorHAnsi" w:hAnsiTheme="minorHAnsi"/>
                <w:color w:val="000000"/>
                <w:sz w:val="20"/>
                <w:szCs w:val="20"/>
              </w:rPr>
              <w:t>Supplies</w:t>
            </w:r>
          </w:p>
        </w:tc>
        <w:tc>
          <w:tcPr>
            <w:tcW w:w="1440" w:type="dxa"/>
            <w:tcBorders>
              <w:top w:val="nil"/>
              <w:left w:val="nil"/>
              <w:bottom w:val="single" w:sz="8" w:space="0" w:color="auto"/>
              <w:right w:val="single" w:sz="8" w:space="0" w:color="auto"/>
            </w:tcBorders>
            <w:shd w:val="clear" w:color="000000" w:fill="FFFFCC"/>
            <w:noWrap/>
            <w:vAlign w:val="center"/>
          </w:tcPr>
          <w:p w14:paraId="600B922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1,600</w:t>
            </w:r>
          </w:p>
        </w:tc>
        <w:tc>
          <w:tcPr>
            <w:tcW w:w="1170" w:type="dxa"/>
            <w:tcBorders>
              <w:top w:val="nil"/>
              <w:left w:val="nil"/>
              <w:bottom w:val="single" w:sz="8" w:space="0" w:color="auto"/>
              <w:right w:val="single" w:sz="8" w:space="0" w:color="auto"/>
            </w:tcBorders>
            <w:shd w:val="clear" w:color="auto" w:fill="auto"/>
            <w:noWrap/>
            <w:vAlign w:val="center"/>
          </w:tcPr>
          <w:p w14:paraId="600B922A"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800</w:t>
            </w:r>
          </w:p>
        </w:tc>
        <w:tc>
          <w:tcPr>
            <w:tcW w:w="1170" w:type="dxa"/>
            <w:tcBorders>
              <w:top w:val="nil"/>
              <w:left w:val="nil"/>
              <w:bottom w:val="single" w:sz="8" w:space="0" w:color="auto"/>
              <w:right w:val="single" w:sz="8" w:space="0" w:color="auto"/>
            </w:tcBorders>
            <w:shd w:val="clear" w:color="auto" w:fill="auto"/>
            <w:noWrap/>
            <w:vAlign w:val="center"/>
          </w:tcPr>
          <w:p w14:paraId="600B922B"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800</w:t>
            </w:r>
          </w:p>
        </w:tc>
        <w:tc>
          <w:tcPr>
            <w:tcW w:w="1350" w:type="dxa"/>
            <w:tcBorders>
              <w:top w:val="nil"/>
              <w:left w:val="nil"/>
              <w:bottom w:val="single" w:sz="8" w:space="0" w:color="auto"/>
              <w:right w:val="single" w:sz="8" w:space="0" w:color="auto"/>
            </w:tcBorders>
            <w:shd w:val="clear" w:color="auto" w:fill="auto"/>
            <w:noWrap/>
            <w:vAlign w:val="center"/>
            <w:hideMark/>
          </w:tcPr>
          <w:p w14:paraId="600B922C"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e</w:t>
            </w:r>
          </w:p>
        </w:tc>
      </w:tr>
      <w:tr w:rsidR="002414E4" w:rsidRPr="006E2EB2" w14:paraId="600B9235"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2E" w14:textId="77777777" w:rsidR="002414E4" w:rsidRPr="006E2EB2" w:rsidRDefault="002414E4" w:rsidP="00DA64AC">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tcPr>
          <w:p w14:paraId="600B922F" w14:textId="77777777" w:rsidR="002414E4" w:rsidRPr="006E2EB2" w:rsidRDefault="002414E4" w:rsidP="00992072">
            <w:pPr>
              <w:rPr>
                <w:rFonts w:asciiTheme="minorHAnsi" w:hAnsiTheme="minorHAnsi"/>
                <w:color w:val="000000"/>
                <w:sz w:val="20"/>
                <w:szCs w:val="20"/>
              </w:rPr>
            </w:pPr>
          </w:p>
        </w:tc>
        <w:tc>
          <w:tcPr>
            <w:tcW w:w="6480" w:type="dxa"/>
            <w:gridSpan w:val="4"/>
            <w:tcBorders>
              <w:top w:val="nil"/>
              <w:left w:val="nil"/>
              <w:bottom w:val="single" w:sz="8" w:space="0" w:color="auto"/>
              <w:right w:val="single" w:sz="8" w:space="0" w:color="auto"/>
            </w:tcBorders>
            <w:shd w:val="clear" w:color="auto" w:fill="auto"/>
            <w:vAlign w:val="center"/>
          </w:tcPr>
          <w:p w14:paraId="600B9230" w14:textId="77777777" w:rsidR="002414E4" w:rsidRPr="006E2EB2" w:rsidRDefault="002414E4" w:rsidP="00DA64AC">
            <w:pPr>
              <w:rPr>
                <w:rFonts w:asciiTheme="minorHAnsi" w:hAnsiTheme="minorHAnsi"/>
                <w:color w:val="000000"/>
                <w:sz w:val="20"/>
                <w:szCs w:val="20"/>
              </w:rPr>
            </w:pPr>
            <w:r>
              <w:rPr>
                <w:rFonts w:asciiTheme="minorHAnsi" w:hAnsiTheme="minorHAnsi"/>
                <w:color w:val="000000"/>
                <w:sz w:val="20"/>
                <w:szCs w:val="20"/>
              </w:rPr>
              <w:t>Subtotal GEF</w:t>
            </w:r>
          </w:p>
        </w:tc>
        <w:tc>
          <w:tcPr>
            <w:tcW w:w="1440" w:type="dxa"/>
            <w:tcBorders>
              <w:top w:val="nil"/>
              <w:left w:val="nil"/>
              <w:bottom w:val="single" w:sz="8" w:space="0" w:color="auto"/>
              <w:right w:val="single" w:sz="8" w:space="0" w:color="auto"/>
            </w:tcBorders>
            <w:shd w:val="clear" w:color="000000" w:fill="FFFFCC"/>
            <w:noWrap/>
            <w:vAlign w:val="center"/>
          </w:tcPr>
          <w:p w14:paraId="600B9231"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18,000</w:t>
            </w:r>
          </w:p>
        </w:tc>
        <w:tc>
          <w:tcPr>
            <w:tcW w:w="1170" w:type="dxa"/>
            <w:tcBorders>
              <w:top w:val="nil"/>
              <w:left w:val="nil"/>
              <w:bottom w:val="single" w:sz="8" w:space="0" w:color="auto"/>
              <w:right w:val="single" w:sz="8" w:space="0" w:color="auto"/>
            </w:tcBorders>
            <w:shd w:val="clear" w:color="auto" w:fill="auto"/>
            <w:noWrap/>
            <w:vAlign w:val="center"/>
          </w:tcPr>
          <w:p w14:paraId="600B9232"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9,000</w:t>
            </w:r>
          </w:p>
        </w:tc>
        <w:tc>
          <w:tcPr>
            <w:tcW w:w="1170" w:type="dxa"/>
            <w:tcBorders>
              <w:top w:val="nil"/>
              <w:left w:val="nil"/>
              <w:bottom w:val="single" w:sz="8" w:space="0" w:color="auto"/>
              <w:right w:val="single" w:sz="8" w:space="0" w:color="auto"/>
            </w:tcBorders>
            <w:shd w:val="clear" w:color="auto" w:fill="auto"/>
            <w:noWrap/>
            <w:vAlign w:val="center"/>
          </w:tcPr>
          <w:p w14:paraId="600B9233"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9,000</w:t>
            </w:r>
          </w:p>
        </w:tc>
        <w:tc>
          <w:tcPr>
            <w:tcW w:w="1350" w:type="dxa"/>
            <w:tcBorders>
              <w:top w:val="nil"/>
              <w:left w:val="nil"/>
              <w:bottom w:val="single" w:sz="8" w:space="0" w:color="auto"/>
              <w:right w:val="single" w:sz="8" w:space="0" w:color="auto"/>
            </w:tcBorders>
            <w:shd w:val="clear" w:color="auto" w:fill="auto"/>
            <w:noWrap/>
            <w:vAlign w:val="center"/>
          </w:tcPr>
          <w:p w14:paraId="600B9234" w14:textId="77777777" w:rsidR="002414E4" w:rsidRPr="006E2EB2" w:rsidRDefault="002414E4" w:rsidP="0052394D">
            <w:pPr>
              <w:jc w:val="center"/>
              <w:rPr>
                <w:rFonts w:asciiTheme="minorHAnsi" w:hAnsiTheme="minorHAnsi"/>
                <w:color w:val="000000"/>
                <w:sz w:val="20"/>
                <w:szCs w:val="20"/>
              </w:rPr>
            </w:pPr>
          </w:p>
        </w:tc>
      </w:tr>
      <w:tr w:rsidR="002414E4" w:rsidRPr="006E2EB2" w14:paraId="600B9240"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36"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tcPr>
          <w:p w14:paraId="600B9237" w14:textId="77777777" w:rsidR="002414E4" w:rsidRPr="006E2EB2"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38"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w:t>
            </w:r>
            <w:r w:rsidRPr="006E2EB2">
              <w:rPr>
                <w:rFonts w:asciiTheme="minorHAnsi" w:hAnsiTheme="minorHAnsi"/>
                <w:color w:val="000000"/>
                <w:sz w:val="20"/>
                <w:szCs w:val="20"/>
              </w:rPr>
              <w:t>4000</w:t>
            </w:r>
          </w:p>
        </w:tc>
        <w:tc>
          <w:tcPr>
            <w:tcW w:w="1350" w:type="dxa"/>
            <w:tcBorders>
              <w:top w:val="nil"/>
              <w:left w:val="nil"/>
              <w:bottom w:val="single" w:sz="8" w:space="0" w:color="auto"/>
              <w:right w:val="single" w:sz="8" w:space="0" w:color="auto"/>
            </w:tcBorders>
            <w:shd w:val="clear" w:color="auto" w:fill="auto"/>
            <w:noWrap/>
            <w:vAlign w:val="center"/>
          </w:tcPr>
          <w:p w14:paraId="600B9239" w14:textId="77777777" w:rsidR="002414E4" w:rsidRPr="006E2EB2" w:rsidRDefault="002414E4" w:rsidP="00992072">
            <w:pPr>
              <w:jc w:val="center"/>
              <w:rPr>
                <w:rFonts w:asciiTheme="minorHAnsi" w:hAnsiTheme="minorHAnsi"/>
                <w:color w:val="000000"/>
                <w:sz w:val="20"/>
                <w:szCs w:val="20"/>
              </w:rPr>
            </w:pPr>
            <w:r w:rsidRPr="006E2EB2">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3A" w14:textId="77777777" w:rsidR="002414E4" w:rsidRPr="006E2EB2" w:rsidRDefault="002414E4" w:rsidP="00992072">
            <w:pPr>
              <w:jc w:val="center"/>
              <w:rPr>
                <w:rFonts w:asciiTheme="minorHAnsi" w:hAnsiTheme="minorHAnsi"/>
                <w:color w:val="000000"/>
                <w:sz w:val="20"/>
                <w:szCs w:val="20"/>
              </w:rPr>
            </w:pPr>
            <w:r w:rsidRPr="006E2EB2">
              <w:rPr>
                <w:rFonts w:asciiTheme="minorHAnsi" w:hAnsiTheme="minorHAnsi"/>
                <w:color w:val="000000"/>
                <w:sz w:val="20"/>
                <w:szCs w:val="20"/>
              </w:rPr>
              <w:t>71300</w:t>
            </w:r>
          </w:p>
        </w:tc>
        <w:tc>
          <w:tcPr>
            <w:tcW w:w="2880" w:type="dxa"/>
            <w:tcBorders>
              <w:top w:val="nil"/>
              <w:left w:val="nil"/>
              <w:bottom w:val="single" w:sz="8" w:space="0" w:color="auto"/>
              <w:right w:val="single" w:sz="8" w:space="0" w:color="auto"/>
            </w:tcBorders>
            <w:shd w:val="clear" w:color="auto" w:fill="auto"/>
            <w:noWrap/>
            <w:vAlign w:val="center"/>
          </w:tcPr>
          <w:p w14:paraId="600B923B" w14:textId="77777777" w:rsidR="002414E4" w:rsidRPr="006E2EB2" w:rsidRDefault="002414E4" w:rsidP="00992072">
            <w:pPr>
              <w:rPr>
                <w:rFonts w:asciiTheme="minorHAnsi" w:hAnsiTheme="minorHAnsi"/>
                <w:color w:val="000000"/>
                <w:sz w:val="20"/>
                <w:szCs w:val="20"/>
              </w:rPr>
            </w:pPr>
            <w:r w:rsidRPr="006E2EB2">
              <w:rPr>
                <w:rFonts w:asciiTheme="minorHAnsi" w:hAnsiTheme="minorHAnsi"/>
                <w:color w:val="000000"/>
                <w:sz w:val="20"/>
                <w:szCs w:val="20"/>
              </w:rPr>
              <w:t>Local Consultants</w:t>
            </w:r>
          </w:p>
        </w:tc>
        <w:tc>
          <w:tcPr>
            <w:tcW w:w="1440" w:type="dxa"/>
            <w:tcBorders>
              <w:top w:val="nil"/>
              <w:left w:val="nil"/>
              <w:bottom w:val="single" w:sz="8" w:space="0" w:color="auto"/>
              <w:right w:val="single" w:sz="8" w:space="0" w:color="auto"/>
            </w:tcBorders>
            <w:shd w:val="clear" w:color="000000" w:fill="FFFFCC"/>
            <w:noWrap/>
            <w:vAlign w:val="center"/>
          </w:tcPr>
          <w:p w14:paraId="600B923C"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20,750</w:t>
            </w:r>
          </w:p>
        </w:tc>
        <w:tc>
          <w:tcPr>
            <w:tcW w:w="1170" w:type="dxa"/>
            <w:tcBorders>
              <w:top w:val="nil"/>
              <w:left w:val="nil"/>
              <w:bottom w:val="single" w:sz="8" w:space="0" w:color="auto"/>
              <w:right w:val="single" w:sz="8" w:space="0" w:color="auto"/>
            </w:tcBorders>
            <w:shd w:val="clear" w:color="auto" w:fill="auto"/>
            <w:noWrap/>
          </w:tcPr>
          <w:p w14:paraId="600B923D"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14:paraId="600B923E"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20,750</w:t>
            </w:r>
          </w:p>
        </w:tc>
        <w:tc>
          <w:tcPr>
            <w:tcW w:w="1350" w:type="dxa"/>
            <w:tcBorders>
              <w:top w:val="nil"/>
              <w:left w:val="nil"/>
              <w:bottom w:val="single" w:sz="8" w:space="0" w:color="auto"/>
              <w:right w:val="single" w:sz="8" w:space="0" w:color="auto"/>
            </w:tcBorders>
            <w:shd w:val="clear" w:color="auto" w:fill="auto"/>
            <w:noWrap/>
            <w:vAlign w:val="center"/>
          </w:tcPr>
          <w:p w14:paraId="600B923F"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l</w:t>
            </w:r>
          </w:p>
        </w:tc>
      </w:tr>
      <w:tr w:rsidR="002414E4" w:rsidRPr="006E2EB2" w14:paraId="600B924B"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41"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tcPr>
          <w:p w14:paraId="600B9242" w14:textId="77777777" w:rsidR="002414E4" w:rsidRPr="006E2EB2"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43"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w:t>
            </w:r>
            <w:r w:rsidRPr="006E2EB2">
              <w:rPr>
                <w:rFonts w:asciiTheme="minorHAnsi" w:hAnsiTheme="minorHAnsi"/>
                <w:color w:val="000000"/>
                <w:sz w:val="20"/>
                <w:szCs w:val="20"/>
              </w:rPr>
              <w:t>000</w:t>
            </w:r>
          </w:p>
        </w:tc>
        <w:tc>
          <w:tcPr>
            <w:tcW w:w="1350" w:type="dxa"/>
            <w:tcBorders>
              <w:top w:val="nil"/>
              <w:left w:val="nil"/>
              <w:bottom w:val="single" w:sz="8" w:space="0" w:color="auto"/>
              <w:right w:val="single" w:sz="8" w:space="0" w:color="auto"/>
            </w:tcBorders>
            <w:shd w:val="clear" w:color="auto" w:fill="auto"/>
            <w:noWrap/>
            <w:vAlign w:val="center"/>
          </w:tcPr>
          <w:p w14:paraId="600B9244" w14:textId="77777777" w:rsidR="002414E4" w:rsidRPr="006E2EB2" w:rsidRDefault="002414E4" w:rsidP="00992072">
            <w:pPr>
              <w:jc w:val="center"/>
              <w:rPr>
                <w:rFonts w:asciiTheme="minorHAnsi" w:hAnsiTheme="minorHAnsi"/>
                <w:color w:val="000000"/>
                <w:sz w:val="20"/>
                <w:szCs w:val="20"/>
              </w:rPr>
            </w:pPr>
            <w:r w:rsidRPr="006E2EB2">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45" w14:textId="77777777" w:rsidR="002414E4" w:rsidRPr="006E2EB2" w:rsidRDefault="002414E4" w:rsidP="00992072">
            <w:pPr>
              <w:jc w:val="center"/>
              <w:rPr>
                <w:rFonts w:asciiTheme="minorHAnsi" w:hAnsiTheme="minorHAnsi"/>
                <w:color w:val="000000"/>
                <w:sz w:val="20"/>
                <w:szCs w:val="20"/>
              </w:rPr>
            </w:pPr>
            <w:r w:rsidRPr="006E2EB2">
              <w:rPr>
                <w:rFonts w:asciiTheme="minorHAnsi" w:hAnsiTheme="minorHAnsi"/>
                <w:color w:val="000000"/>
                <w:sz w:val="20"/>
                <w:szCs w:val="20"/>
              </w:rPr>
              <w:t>71600</w:t>
            </w:r>
          </w:p>
        </w:tc>
        <w:tc>
          <w:tcPr>
            <w:tcW w:w="2880" w:type="dxa"/>
            <w:tcBorders>
              <w:top w:val="nil"/>
              <w:left w:val="nil"/>
              <w:bottom w:val="single" w:sz="8" w:space="0" w:color="auto"/>
              <w:right w:val="single" w:sz="8" w:space="0" w:color="auto"/>
            </w:tcBorders>
            <w:shd w:val="clear" w:color="auto" w:fill="auto"/>
            <w:noWrap/>
            <w:vAlign w:val="center"/>
          </w:tcPr>
          <w:p w14:paraId="600B9246" w14:textId="77777777" w:rsidR="002414E4" w:rsidRPr="006E2EB2" w:rsidRDefault="002414E4" w:rsidP="00992072">
            <w:pPr>
              <w:rPr>
                <w:rFonts w:asciiTheme="minorHAnsi" w:hAnsiTheme="minorHAnsi"/>
                <w:color w:val="000000"/>
                <w:sz w:val="20"/>
                <w:szCs w:val="20"/>
              </w:rPr>
            </w:pPr>
            <w:r w:rsidRPr="006E2EB2">
              <w:rPr>
                <w:rFonts w:asciiTheme="minorHAnsi" w:hAnsiTheme="minorHAnsi"/>
                <w:color w:val="000000"/>
                <w:sz w:val="20"/>
                <w:szCs w:val="20"/>
              </w:rPr>
              <w:t>Travel</w:t>
            </w:r>
          </w:p>
        </w:tc>
        <w:tc>
          <w:tcPr>
            <w:tcW w:w="1440" w:type="dxa"/>
            <w:tcBorders>
              <w:top w:val="nil"/>
              <w:left w:val="nil"/>
              <w:bottom w:val="single" w:sz="8" w:space="0" w:color="auto"/>
              <w:right w:val="single" w:sz="8" w:space="0" w:color="auto"/>
            </w:tcBorders>
            <w:shd w:val="clear" w:color="000000" w:fill="FFFFCC"/>
            <w:noWrap/>
            <w:vAlign w:val="center"/>
          </w:tcPr>
          <w:p w14:paraId="600B9247"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5,000</w:t>
            </w:r>
          </w:p>
        </w:tc>
        <w:tc>
          <w:tcPr>
            <w:tcW w:w="1170" w:type="dxa"/>
            <w:tcBorders>
              <w:top w:val="nil"/>
              <w:left w:val="nil"/>
              <w:bottom w:val="single" w:sz="8" w:space="0" w:color="auto"/>
              <w:right w:val="single" w:sz="8" w:space="0" w:color="auto"/>
            </w:tcBorders>
            <w:shd w:val="clear" w:color="auto" w:fill="auto"/>
            <w:noWrap/>
          </w:tcPr>
          <w:p w14:paraId="600B9248"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14:paraId="600B9249"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5,000</w:t>
            </w:r>
          </w:p>
        </w:tc>
        <w:tc>
          <w:tcPr>
            <w:tcW w:w="1350" w:type="dxa"/>
            <w:tcBorders>
              <w:top w:val="nil"/>
              <w:left w:val="nil"/>
              <w:bottom w:val="single" w:sz="8" w:space="0" w:color="auto"/>
              <w:right w:val="single" w:sz="8" w:space="0" w:color="auto"/>
            </w:tcBorders>
            <w:shd w:val="clear" w:color="auto" w:fill="auto"/>
            <w:noWrap/>
            <w:vAlign w:val="center"/>
          </w:tcPr>
          <w:p w14:paraId="600B924A" w14:textId="77777777" w:rsidR="002414E4" w:rsidRPr="006E2EB2" w:rsidRDefault="002414E4" w:rsidP="0052394D">
            <w:pPr>
              <w:jc w:val="center"/>
              <w:rPr>
                <w:rFonts w:asciiTheme="minorHAnsi" w:hAnsiTheme="minorHAnsi"/>
                <w:color w:val="000000"/>
                <w:sz w:val="20"/>
                <w:szCs w:val="20"/>
              </w:rPr>
            </w:pPr>
            <w:r w:rsidRPr="006E2EB2">
              <w:rPr>
                <w:rFonts w:asciiTheme="minorHAnsi" w:hAnsiTheme="minorHAnsi"/>
                <w:color w:val="000000"/>
                <w:sz w:val="20"/>
                <w:szCs w:val="20"/>
              </w:rPr>
              <w:t>d</w:t>
            </w:r>
          </w:p>
        </w:tc>
      </w:tr>
      <w:tr w:rsidR="002414E4" w:rsidRPr="006E2EB2" w14:paraId="600B9256"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4C"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vAlign w:val="center"/>
          </w:tcPr>
          <w:p w14:paraId="600B924D" w14:textId="77777777" w:rsidR="002414E4" w:rsidRPr="006E2EB2"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4E"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04000</w:t>
            </w:r>
          </w:p>
        </w:tc>
        <w:tc>
          <w:tcPr>
            <w:tcW w:w="1350" w:type="dxa"/>
            <w:tcBorders>
              <w:top w:val="nil"/>
              <w:left w:val="nil"/>
              <w:bottom w:val="single" w:sz="8" w:space="0" w:color="auto"/>
              <w:right w:val="single" w:sz="8" w:space="0" w:color="auto"/>
            </w:tcBorders>
            <w:shd w:val="clear" w:color="auto" w:fill="auto"/>
            <w:noWrap/>
          </w:tcPr>
          <w:p w14:paraId="600B924F" w14:textId="77777777" w:rsidR="002414E4" w:rsidRDefault="002414E4" w:rsidP="00992072">
            <w:pPr>
              <w:jc w:val="center"/>
            </w:pPr>
            <w:r w:rsidRPr="00CE661F">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50"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71300</w:t>
            </w:r>
          </w:p>
        </w:tc>
        <w:tc>
          <w:tcPr>
            <w:tcW w:w="2880" w:type="dxa"/>
            <w:tcBorders>
              <w:top w:val="nil"/>
              <w:left w:val="nil"/>
              <w:bottom w:val="single" w:sz="8" w:space="0" w:color="auto"/>
              <w:right w:val="single" w:sz="8" w:space="0" w:color="auto"/>
            </w:tcBorders>
            <w:shd w:val="clear" w:color="auto" w:fill="auto"/>
            <w:noWrap/>
            <w:vAlign w:val="center"/>
          </w:tcPr>
          <w:p w14:paraId="600B9251" w14:textId="77777777" w:rsidR="002414E4" w:rsidRPr="006E2EB2" w:rsidRDefault="002414E4" w:rsidP="00992072">
            <w:pPr>
              <w:rPr>
                <w:rFonts w:asciiTheme="minorHAnsi" w:hAnsiTheme="minorHAnsi"/>
                <w:color w:val="000000"/>
                <w:sz w:val="20"/>
                <w:szCs w:val="20"/>
              </w:rPr>
            </w:pPr>
            <w:r>
              <w:rPr>
                <w:rFonts w:asciiTheme="minorHAnsi" w:hAnsiTheme="minorHAnsi"/>
                <w:color w:val="000000"/>
                <w:sz w:val="20"/>
                <w:szCs w:val="20"/>
              </w:rPr>
              <w:t>Premises &amp; Facilities</w:t>
            </w:r>
          </w:p>
        </w:tc>
        <w:tc>
          <w:tcPr>
            <w:tcW w:w="1440" w:type="dxa"/>
            <w:tcBorders>
              <w:top w:val="nil"/>
              <w:left w:val="nil"/>
              <w:bottom w:val="single" w:sz="8" w:space="0" w:color="auto"/>
              <w:right w:val="single" w:sz="8" w:space="0" w:color="auto"/>
            </w:tcBorders>
            <w:shd w:val="clear" w:color="000000" w:fill="FFFFCC"/>
            <w:noWrap/>
            <w:vAlign w:val="center"/>
          </w:tcPr>
          <w:p w14:paraId="600B9252"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901</w:t>
            </w:r>
          </w:p>
        </w:tc>
        <w:tc>
          <w:tcPr>
            <w:tcW w:w="1170" w:type="dxa"/>
            <w:tcBorders>
              <w:top w:val="nil"/>
              <w:left w:val="nil"/>
              <w:bottom w:val="single" w:sz="8" w:space="0" w:color="auto"/>
              <w:right w:val="single" w:sz="8" w:space="0" w:color="auto"/>
            </w:tcBorders>
            <w:shd w:val="clear" w:color="auto" w:fill="auto"/>
            <w:noWrap/>
          </w:tcPr>
          <w:p w14:paraId="600B9253"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54"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901</w:t>
            </w:r>
          </w:p>
        </w:tc>
        <w:tc>
          <w:tcPr>
            <w:tcW w:w="1350" w:type="dxa"/>
            <w:tcBorders>
              <w:top w:val="nil"/>
              <w:left w:val="nil"/>
              <w:bottom w:val="single" w:sz="8" w:space="0" w:color="auto"/>
              <w:right w:val="single" w:sz="8" w:space="0" w:color="auto"/>
            </w:tcBorders>
            <w:shd w:val="clear" w:color="auto" w:fill="auto"/>
            <w:noWrap/>
            <w:vAlign w:val="center"/>
          </w:tcPr>
          <w:p w14:paraId="600B9255" w14:textId="77777777" w:rsidR="002414E4" w:rsidRPr="006E2EB2" w:rsidRDefault="002414E4" w:rsidP="0052394D">
            <w:pPr>
              <w:jc w:val="center"/>
              <w:rPr>
                <w:rFonts w:asciiTheme="minorHAnsi" w:hAnsiTheme="minorHAnsi"/>
                <w:color w:val="000000"/>
                <w:sz w:val="20"/>
                <w:szCs w:val="20"/>
              </w:rPr>
            </w:pPr>
          </w:p>
        </w:tc>
      </w:tr>
      <w:tr w:rsidR="002414E4" w:rsidRPr="006E2EB2" w14:paraId="600B9261"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57"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tcPr>
          <w:p w14:paraId="600B9258" w14:textId="77777777" w:rsidR="002414E4" w:rsidRPr="00CF652B"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59"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04000</w:t>
            </w:r>
          </w:p>
        </w:tc>
        <w:tc>
          <w:tcPr>
            <w:tcW w:w="1350" w:type="dxa"/>
            <w:tcBorders>
              <w:top w:val="nil"/>
              <w:left w:val="nil"/>
              <w:bottom w:val="single" w:sz="8" w:space="0" w:color="auto"/>
              <w:right w:val="single" w:sz="8" w:space="0" w:color="auto"/>
            </w:tcBorders>
            <w:shd w:val="clear" w:color="auto" w:fill="auto"/>
            <w:noWrap/>
          </w:tcPr>
          <w:p w14:paraId="600B925A" w14:textId="77777777" w:rsidR="002414E4" w:rsidRDefault="002414E4" w:rsidP="00992072">
            <w:pPr>
              <w:jc w:val="center"/>
            </w:pPr>
            <w:r w:rsidRPr="00CE661F">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5B"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74500</w:t>
            </w:r>
          </w:p>
        </w:tc>
        <w:tc>
          <w:tcPr>
            <w:tcW w:w="2880" w:type="dxa"/>
            <w:tcBorders>
              <w:top w:val="nil"/>
              <w:left w:val="nil"/>
              <w:bottom w:val="single" w:sz="8" w:space="0" w:color="auto"/>
              <w:right w:val="single" w:sz="8" w:space="0" w:color="auto"/>
            </w:tcBorders>
            <w:shd w:val="clear" w:color="auto" w:fill="auto"/>
            <w:noWrap/>
            <w:vAlign w:val="center"/>
          </w:tcPr>
          <w:p w14:paraId="600B925C" w14:textId="77777777" w:rsidR="002414E4" w:rsidRPr="006E2EB2" w:rsidRDefault="00010861" w:rsidP="00992072">
            <w:pPr>
              <w:rPr>
                <w:rFonts w:asciiTheme="minorHAnsi" w:hAnsiTheme="minorHAnsi"/>
                <w:color w:val="000000"/>
                <w:sz w:val="20"/>
                <w:szCs w:val="20"/>
              </w:rPr>
            </w:pPr>
            <w:r>
              <w:rPr>
                <w:rFonts w:asciiTheme="minorHAnsi" w:hAnsiTheme="minorHAnsi"/>
                <w:color w:val="000000"/>
                <w:sz w:val="20"/>
                <w:szCs w:val="20"/>
              </w:rPr>
              <w:t>Miscellaneous cost (</w:t>
            </w:r>
            <w:r w:rsidR="002414E4">
              <w:rPr>
                <w:rFonts w:asciiTheme="minorHAnsi" w:hAnsiTheme="minorHAnsi"/>
                <w:color w:val="000000"/>
                <w:sz w:val="20"/>
                <w:szCs w:val="20"/>
              </w:rPr>
              <w:t>Security Equipment &amp; Support</w:t>
            </w:r>
            <w:r>
              <w:rPr>
                <w:rFonts w:asciiTheme="minorHAnsi" w:hAnsiTheme="minorHAnsi"/>
                <w:color w:val="000000"/>
                <w:sz w:val="20"/>
                <w:szCs w:val="20"/>
              </w:rPr>
              <w:t>)</w:t>
            </w:r>
          </w:p>
        </w:tc>
        <w:tc>
          <w:tcPr>
            <w:tcW w:w="1440" w:type="dxa"/>
            <w:tcBorders>
              <w:top w:val="nil"/>
              <w:left w:val="nil"/>
              <w:bottom w:val="single" w:sz="8" w:space="0" w:color="auto"/>
              <w:right w:val="single" w:sz="8" w:space="0" w:color="auto"/>
            </w:tcBorders>
            <w:shd w:val="clear" w:color="000000" w:fill="FFFFCC"/>
            <w:noWrap/>
            <w:vAlign w:val="center"/>
          </w:tcPr>
          <w:p w14:paraId="600B925D"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644</w:t>
            </w:r>
          </w:p>
        </w:tc>
        <w:tc>
          <w:tcPr>
            <w:tcW w:w="1170" w:type="dxa"/>
            <w:tcBorders>
              <w:top w:val="nil"/>
              <w:left w:val="nil"/>
              <w:bottom w:val="single" w:sz="8" w:space="0" w:color="auto"/>
              <w:right w:val="single" w:sz="8" w:space="0" w:color="auto"/>
            </w:tcBorders>
            <w:shd w:val="clear" w:color="auto" w:fill="auto"/>
            <w:noWrap/>
          </w:tcPr>
          <w:p w14:paraId="600B925E"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5F"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644</w:t>
            </w:r>
          </w:p>
        </w:tc>
        <w:tc>
          <w:tcPr>
            <w:tcW w:w="1350" w:type="dxa"/>
            <w:tcBorders>
              <w:top w:val="nil"/>
              <w:left w:val="nil"/>
              <w:bottom w:val="single" w:sz="8" w:space="0" w:color="auto"/>
              <w:right w:val="single" w:sz="8" w:space="0" w:color="auto"/>
            </w:tcBorders>
            <w:shd w:val="clear" w:color="auto" w:fill="auto"/>
            <w:noWrap/>
            <w:vAlign w:val="center"/>
          </w:tcPr>
          <w:p w14:paraId="600B9260" w14:textId="77777777" w:rsidR="002414E4" w:rsidRPr="006E2EB2" w:rsidRDefault="002414E4" w:rsidP="0052394D">
            <w:pPr>
              <w:jc w:val="center"/>
              <w:rPr>
                <w:rFonts w:asciiTheme="minorHAnsi" w:hAnsiTheme="minorHAnsi"/>
                <w:color w:val="000000"/>
                <w:sz w:val="20"/>
                <w:szCs w:val="20"/>
              </w:rPr>
            </w:pPr>
          </w:p>
        </w:tc>
      </w:tr>
      <w:tr w:rsidR="002414E4" w:rsidRPr="006E2EB2" w14:paraId="600B926C"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62"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tcPr>
          <w:p w14:paraId="600B9263" w14:textId="77777777" w:rsidR="002414E4" w:rsidRPr="00CF652B"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64"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04000</w:t>
            </w:r>
          </w:p>
        </w:tc>
        <w:tc>
          <w:tcPr>
            <w:tcW w:w="1350" w:type="dxa"/>
            <w:tcBorders>
              <w:top w:val="nil"/>
              <w:left w:val="nil"/>
              <w:bottom w:val="single" w:sz="8" w:space="0" w:color="auto"/>
              <w:right w:val="single" w:sz="8" w:space="0" w:color="auto"/>
            </w:tcBorders>
            <w:shd w:val="clear" w:color="auto" w:fill="auto"/>
            <w:noWrap/>
          </w:tcPr>
          <w:p w14:paraId="600B9265" w14:textId="77777777" w:rsidR="002414E4" w:rsidRDefault="002414E4" w:rsidP="00992072">
            <w:pPr>
              <w:jc w:val="center"/>
            </w:pPr>
            <w:r w:rsidRPr="00CE661F">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66"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74500</w:t>
            </w:r>
          </w:p>
        </w:tc>
        <w:tc>
          <w:tcPr>
            <w:tcW w:w="2880" w:type="dxa"/>
            <w:tcBorders>
              <w:top w:val="nil"/>
              <w:left w:val="nil"/>
              <w:bottom w:val="single" w:sz="8" w:space="0" w:color="auto"/>
              <w:right w:val="single" w:sz="8" w:space="0" w:color="auto"/>
            </w:tcBorders>
            <w:shd w:val="clear" w:color="auto" w:fill="auto"/>
            <w:noWrap/>
            <w:vAlign w:val="center"/>
          </w:tcPr>
          <w:p w14:paraId="600B9267" w14:textId="77777777" w:rsidR="002414E4" w:rsidRPr="006E2EB2" w:rsidRDefault="00010861" w:rsidP="00992072">
            <w:pPr>
              <w:rPr>
                <w:rFonts w:asciiTheme="minorHAnsi" w:hAnsiTheme="minorHAnsi"/>
                <w:color w:val="000000"/>
                <w:sz w:val="20"/>
                <w:szCs w:val="20"/>
              </w:rPr>
            </w:pPr>
            <w:r>
              <w:rPr>
                <w:rFonts w:asciiTheme="minorHAnsi" w:hAnsiTheme="minorHAnsi"/>
                <w:color w:val="000000"/>
                <w:sz w:val="20"/>
                <w:szCs w:val="20"/>
              </w:rPr>
              <w:t>Miscellaneous cost (</w:t>
            </w:r>
            <w:r w:rsidR="002414E4">
              <w:rPr>
                <w:rFonts w:asciiTheme="minorHAnsi" w:hAnsiTheme="minorHAnsi"/>
                <w:color w:val="000000"/>
                <w:sz w:val="20"/>
                <w:szCs w:val="20"/>
              </w:rPr>
              <w:t>M&amp;E/Oversight</w:t>
            </w:r>
            <w:r>
              <w:rPr>
                <w:rFonts w:asciiTheme="minorHAnsi" w:hAnsiTheme="minorHAnsi"/>
                <w:color w:val="000000"/>
                <w:sz w:val="20"/>
                <w:szCs w:val="20"/>
              </w:rPr>
              <w:t>)</w:t>
            </w:r>
          </w:p>
        </w:tc>
        <w:tc>
          <w:tcPr>
            <w:tcW w:w="1440" w:type="dxa"/>
            <w:tcBorders>
              <w:top w:val="nil"/>
              <w:left w:val="nil"/>
              <w:bottom w:val="single" w:sz="8" w:space="0" w:color="auto"/>
              <w:right w:val="single" w:sz="8" w:space="0" w:color="auto"/>
            </w:tcBorders>
            <w:shd w:val="clear" w:color="000000" w:fill="FFFFCC"/>
            <w:noWrap/>
            <w:vAlign w:val="center"/>
          </w:tcPr>
          <w:p w14:paraId="600B9268"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1,288</w:t>
            </w:r>
          </w:p>
        </w:tc>
        <w:tc>
          <w:tcPr>
            <w:tcW w:w="1170" w:type="dxa"/>
            <w:tcBorders>
              <w:top w:val="nil"/>
              <w:left w:val="nil"/>
              <w:bottom w:val="single" w:sz="8" w:space="0" w:color="auto"/>
              <w:right w:val="single" w:sz="8" w:space="0" w:color="auto"/>
            </w:tcBorders>
            <w:shd w:val="clear" w:color="auto" w:fill="auto"/>
            <w:noWrap/>
          </w:tcPr>
          <w:p w14:paraId="600B9269"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6A"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1,288</w:t>
            </w:r>
          </w:p>
        </w:tc>
        <w:tc>
          <w:tcPr>
            <w:tcW w:w="1350" w:type="dxa"/>
            <w:tcBorders>
              <w:top w:val="nil"/>
              <w:left w:val="nil"/>
              <w:bottom w:val="single" w:sz="8" w:space="0" w:color="auto"/>
              <w:right w:val="single" w:sz="8" w:space="0" w:color="auto"/>
            </w:tcBorders>
            <w:shd w:val="clear" w:color="auto" w:fill="auto"/>
            <w:noWrap/>
            <w:vAlign w:val="center"/>
          </w:tcPr>
          <w:p w14:paraId="600B926B" w14:textId="77777777" w:rsidR="002414E4" w:rsidRPr="006E2EB2" w:rsidRDefault="002414E4" w:rsidP="0052394D">
            <w:pPr>
              <w:jc w:val="center"/>
              <w:rPr>
                <w:rFonts w:asciiTheme="minorHAnsi" w:hAnsiTheme="minorHAnsi"/>
                <w:color w:val="000000"/>
                <w:sz w:val="20"/>
                <w:szCs w:val="20"/>
              </w:rPr>
            </w:pPr>
          </w:p>
        </w:tc>
      </w:tr>
      <w:tr w:rsidR="002414E4" w:rsidRPr="006E2EB2" w14:paraId="600B9277"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6D" w14:textId="77777777" w:rsidR="002414E4" w:rsidRPr="006E2EB2" w:rsidRDefault="002414E4" w:rsidP="00992072">
            <w:pPr>
              <w:rPr>
                <w:rFonts w:asciiTheme="minorHAnsi" w:hAnsiTheme="minorHAnsi"/>
                <w:color w:val="000000"/>
                <w:sz w:val="20"/>
                <w:szCs w:val="20"/>
              </w:rPr>
            </w:pPr>
          </w:p>
        </w:tc>
        <w:tc>
          <w:tcPr>
            <w:tcW w:w="990" w:type="dxa"/>
            <w:vMerge/>
            <w:tcBorders>
              <w:left w:val="nil"/>
              <w:right w:val="single" w:sz="8" w:space="0" w:color="auto"/>
            </w:tcBorders>
            <w:shd w:val="clear" w:color="auto" w:fill="auto"/>
          </w:tcPr>
          <w:p w14:paraId="600B926E" w14:textId="77777777" w:rsidR="002414E4" w:rsidRPr="00CF652B"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6F"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04000</w:t>
            </w:r>
          </w:p>
        </w:tc>
        <w:tc>
          <w:tcPr>
            <w:tcW w:w="1350" w:type="dxa"/>
            <w:tcBorders>
              <w:top w:val="nil"/>
              <w:left w:val="nil"/>
              <w:bottom w:val="single" w:sz="8" w:space="0" w:color="auto"/>
              <w:right w:val="single" w:sz="8" w:space="0" w:color="auto"/>
            </w:tcBorders>
            <w:shd w:val="clear" w:color="auto" w:fill="auto"/>
            <w:noWrap/>
          </w:tcPr>
          <w:p w14:paraId="600B9270" w14:textId="77777777" w:rsidR="002414E4" w:rsidRDefault="002414E4" w:rsidP="00992072">
            <w:pPr>
              <w:jc w:val="center"/>
            </w:pPr>
            <w:r w:rsidRPr="00CE661F">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71"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74500</w:t>
            </w:r>
          </w:p>
        </w:tc>
        <w:tc>
          <w:tcPr>
            <w:tcW w:w="2880" w:type="dxa"/>
            <w:tcBorders>
              <w:top w:val="nil"/>
              <w:left w:val="nil"/>
              <w:bottom w:val="single" w:sz="8" w:space="0" w:color="auto"/>
              <w:right w:val="single" w:sz="8" w:space="0" w:color="auto"/>
            </w:tcBorders>
            <w:shd w:val="clear" w:color="auto" w:fill="auto"/>
            <w:noWrap/>
            <w:vAlign w:val="center"/>
          </w:tcPr>
          <w:p w14:paraId="600B9272" w14:textId="77777777" w:rsidR="002414E4" w:rsidRPr="006E2EB2" w:rsidRDefault="00010861" w:rsidP="00992072">
            <w:pPr>
              <w:rPr>
                <w:rFonts w:asciiTheme="minorHAnsi" w:hAnsiTheme="minorHAnsi"/>
                <w:color w:val="000000"/>
                <w:sz w:val="20"/>
                <w:szCs w:val="20"/>
              </w:rPr>
            </w:pPr>
            <w:r>
              <w:rPr>
                <w:rFonts w:asciiTheme="minorHAnsi" w:hAnsiTheme="minorHAnsi"/>
                <w:color w:val="000000"/>
                <w:sz w:val="20"/>
                <w:szCs w:val="20"/>
              </w:rPr>
              <w:t>Miscellaneous cost (</w:t>
            </w:r>
            <w:r w:rsidR="002414E4">
              <w:rPr>
                <w:rFonts w:asciiTheme="minorHAnsi" w:hAnsiTheme="minorHAnsi"/>
                <w:color w:val="000000"/>
                <w:sz w:val="20"/>
                <w:szCs w:val="20"/>
              </w:rPr>
              <w:t>Communications Support</w:t>
            </w:r>
            <w:r>
              <w:rPr>
                <w:rFonts w:asciiTheme="minorHAnsi" w:hAnsiTheme="minorHAnsi"/>
                <w:color w:val="000000"/>
                <w:sz w:val="20"/>
                <w:szCs w:val="20"/>
              </w:rPr>
              <w:t>)</w:t>
            </w:r>
          </w:p>
        </w:tc>
        <w:tc>
          <w:tcPr>
            <w:tcW w:w="1440" w:type="dxa"/>
            <w:tcBorders>
              <w:top w:val="nil"/>
              <w:left w:val="nil"/>
              <w:bottom w:val="single" w:sz="8" w:space="0" w:color="auto"/>
              <w:right w:val="single" w:sz="8" w:space="0" w:color="auto"/>
            </w:tcBorders>
            <w:shd w:val="clear" w:color="000000" w:fill="FFFFCC"/>
            <w:noWrap/>
            <w:vAlign w:val="center"/>
          </w:tcPr>
          <w:p w14:paraId="600B9273"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258</w:t>
            </w:r>
          </w:p>
        </w:tc>
        <w:tc>
          <w:tcPr>
            <w:tcW w:w="1170" w:type="dxa"/>
            <w:tcBorders>
              <w:top w:val="nil"/>
              <w:left w:val="nil"/>
              <w:bottom w:val="single" w:sz="8" w:space="0" w:color="auto"/>
              <w:right w:val="single" w:sz="8" w:space="0" w:color="auto"/>
            </w:tcBorders>
            <w:shd w:val="clear" w:color="auto" w:fill="auto"/>
            <w:noWrap/>
          </w:tcPr>
          <w:p w14:paraId="600B9274"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75"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258</w:t>
            </w:r>
          </w:p>
        </w:tc>
        <w:tc>
          <w:tcPr>
            <w:tcW w:w="1350" w:type="dxa"/>
            <w:tcBorders>
              <w:top w:val="nil"/>
              <w:left w:val="nil"/>
              <w:bottom w:val="single" w:sz="8" w:space="0" w:color="auto"/>
              <w:right w:val="single" w:sz="8" w:space="0" w:color="auto"/>
            </w:tcBorders>
            <w:shd w:val="clear" w:color="auto" w:fill="auto"/>
            <w:noWrap/>
            <w:vAlign w:val="center"/>
          </w:tcPr>
          <w:p w14:paraId="600B9276" w14:textId="77777777" w:rsidR="002414E4" w:rsidRPr="006E2EB2" w:rsidRDefault="002414E4" w:rsidP="0052394D">
            <w:pPr>
              <w:jc w:val="center"/>
              <w:rPr>
                <w:rFonts w:asciiTheme="minorHAnsi" w:hAnsiTheme="minorHAnsi"/>
                <w:color w:val="000000"/>
                <w:sz w:val="20"/>
                <w:szCs w:val="20"/>
              </w:rPr>
            </w:pPr>
          </w:p>
        </w:tc>
      </w:tr>
      <w:tr w:rsidR="002414E4" w:rsidRPr="006E2EB2" w14:paraId="600B9282"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78" w14:textId="77777777" w:rsidR="002414E4" w:rsidRPr="006E2EB2" w:rsidRDefault="002414E4" w:rsidP="00992072">
            <w:pPr>
              <w:rPr>
                <w:rFonts w:asciiTheme="minorHAnsi" w:hAnsiTheme="minorHAnsi"/>
                <w:color w:val="000000"/>
                <w:sz w:val="20"/>
                <w:szCs w:val="20"/>
              </w:rPr>
            </w:pPr>
          </w:p>
        </w:tc>
        <w:tc>
          <w:tcPr>
            <w:tcW w:w="990" w:type="dxa"/>
            <w:vMerge/>
            <w:tcBorders>
              <w:left w:val="nil"/>
              <w:bottom w:val="single" w:sz="8" w:space="0" w:color="auto"/>
              <w:right w:val="single" w:sz="8" w:space="0" w:color="auto"/>
            </w:tcBorders>
            <w:shd w:val="clear" w:color="auto" w:fill="auto"/>
          </w:tcPr>
          <w:p w14:paraId="600B9279" w14:textId="77777777" w:rsidR="002414E4" w:rsidRPr="00CF652B" w:rsidRDefault="002414E4" w:rsidP="00992072">
            <w:pPr>
              <w:rPr>
                <w:rFonts w:asciiTheme="minorHAnsi" w:hAnsiTheme="minorHAnsi"/>
                <w:color w:val="000000"/>
                <w:sz w:val="20"/>
                <w:szCs w:val="20"/>
              </w:rPr>
            </w:pPr>
          </w:p>
        </w:tc>
        <w:tc>
          <w:tcPr>
            <w:tcW w:w="900" w:type="dxa"/>
            <w:tcBorders>
              <w:top w:val="nil"/>
              <w:left w:val="nil"/>
              <w:bottom w:val="single" w:sz="8" w:space="0" w:color="auto"/>
              <w:right w:val="single" w:sz="8" w:space="0" w:color="auto"/>
            </w:tcBorders>
            <w:shd w:val="clear" w:color="auto" w:fill="auto"/>
            <w:vAlign w:val="center"/>
          </w:tcPr>
          <w:p w14:paraId="600B927A"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04000</w:t>
            </w:r>
          </w:p>
        </w:tc>
        <w:tc>
          <w:tcPr>
            <w:tcW w:w="1350" w:type="dxa"/>
            <w:tcBorders>
              <w:top w:val="nil"/>
              <w:left w:val="nil"/>
              <w:bottom w:val="single" w:sz="8" w:space="0" w:color="auto"/>
              <w:right w:val="single" w:sz="8" w:space="0" w:color="auto"/>
            </w:tcBorders>
            <w:shd w:val="clear" w:color="auto" w:fill="auto"/>
            <w:noWrap/>
          </w:tcPr>
          <w:p w14:paraId="600B927B" w14:textId="77777777" w:rsidR="002414E4" w:rsidRDefault="002414E4" w:rsidP="00992072">
            <w:pPr>
              <w:jc w:val="center"/>
            </w:pPr>
            <w:r w:rsidRPr="00CE661F">
              <w:rPr>
                <w:rFonts w:asciiTheme="minorHAnsi" w:hAnsiTheme="minorHAnsi"/>
                <w:color w:val="000000"/>
                <w:sz w:val="20"/>
                <w:szCs w:val="20"/>
              </w:rPr>
              <w:t>UNDP</w:t>
            </w:r>
          </w:p>
        </w:tc>
        <w:tc>
          <w:tcPr>
            <w:tcW w:w="1350" w:type="dxa"/>
            <w:tcBorders>
              <w:top w:val="nil"/>
              <w:left w:val="nil"/>
              <w:bottom w:val="single" w:sz="8" w:space="0" w:color="auto"/>
              <w:right w:val="single" w:sz="8" w:space="0" w:color="auto"/>
            </w:tcBorders>
            <w:shd w:val="clear" w:color="auto" w:fill="auto"/>
            <w:noWrap/>
            <w:vAlign w:val="center"/>
          </w:tcPr>
          <w:p w14:paraId="600B927C" w14:textId="77777777" w:rsidR="002414E4" w:rsidRPr="006E2EB2" w:rsidRDefault="002414E4" w:rsidP="00992072">
            <w:pPr>
              <w:jc w:val="center"/>
              <w:rPr>
                <w:rFonts w:asciiTheme="minorHAnsi" w:hAnsiTheme="minorHAnsi"/>
                <w:color w:val="000000"/>
                <w:sz w:val="20"/>
                <w:szCs w:val="20"/>
              </w:rPr>
            </w:pPr>
            <w:r>
              <w:rPr>
                <w:rFonts w:asciiTheme="minorHAnsi" w:hAnsiTheme="minorHAnsi"/>
                <w:color w:val="000000"/>
                <w:sz w:val="20"/>
                <w:szCs w:val="20"/>
              </w:rPr>
              <w:t>74500</w:t>
            </w:r>
          </w:p>
        </w:tc>
        <w:tc>
          <w:tcPr>
            <w:tcW w:w="2880" w:type="dxa"/>
            <w:tcBorders>
              <w:top w:val="nil"/>
              <w:left w:val="nil"/>
              <w:bottom w:val="single" w:sz="8" w:space="0" w:color="auto"/>
              <w:right w:val="single" w:sz="8" w:space="0" w:color="auto"/>
            </w:tcBorders>
            <w:shd w:val="clear" w:color="auto" w:fill="auto"/>
            <w:noWrap/>
            <w:vAlign w:val="center"/>
          </w:tcPr>
          <w:p w14:paraId="600B927D" w14:textId="77777777" w:rsidR="002414E4" w:rsidRPr="006E2EB2" w:rsidRDefault="00010861" w:rsidP="00992072">
            <w:pPr>
              <w:rPr>
                <w:rFonts w:asciiTheme="minorHAnsi" w:hAnsiTheme="minorHAnsi"/>
                <w:color w:val="000000"/>
                <w:sz w:val="20"/>
                <w:szCs w:val="20"/>
              </w:rPr>
            </w:pPr>
            <w:r>
              <w:rPr>
                <w:rFonts w:asciiTheme="minorHAnsi" w:hAnsiTheme="minorHAnsi"/>
                <w:color w:val="000000"/>
                <w:sz w:val="20"/>
                <w:szCs w:val="20"/>
              </w:rPr>
              <w:t>Miscellaneous cost (</w:t>
            </w:r>
            <w:r w:rsidR="002414E4">
              <w:rPr>
                <w:rFonts w:asciiTheme="minorHAnsi" w:hAnsiTheme="minorHAnsi"/>
                <w:color w:val="000000"/>
                <w:sz w:val="20"/>
                <w:szCs w:val="20"/>
              </w:rPr>
              <w:t>Operations Support</w:t>
            </w:r>
            <w:r>
              <w:rPr>
                <w:rFonts w:asciiTheme="minorHAnsi" w:hAnsiTheme="minorHAnsi"/>
                <w:color w:val="000000"/>
                <w:sz w:val="20"/>
                <w:szCs w:val="20"/>
              </w:rPr>
              <w:t>)</w:t>
            </w:r>
          </w:p>
        </w:tc>
        <w:tc>
          <w:tcPr>
            <w:tcW w:w="1440" w:type="dxa"/>
            <w:tcBorders>
              <w:top w:val="nil"/>
              <w:left w:val="nil"/>
              <w:bottom w:val="single" w:sz="8" w:space="0" w:color="auto"/>
              <w:right w:val="single" w:sz="8" w:space="0" w:color="auto"/>
            </w:tcBorders>
            <w:shd w:val="clear" w:color="000000" w:fill="FFFFCC"/>
            <w:noWrap/>
            <w:vAlign w:val="center"/>
          </w:tcPr>
          <w:p w14:paraId="600B927E"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1,159</w:t>
            </w:r>
          </w:p>
        </w:tc>
        <w:tc>
          <w:tcPr>
            <w:tcW w:w="1170" w:type="dxa"/>
            <w:tcBorders>
              <w:top w:val="nil"/>
              <w:left w:val="nil"/>
              <w:bottom w:val="single" w:sz="8" w:space="0" w:color="auto"/>
              <w:right w:val="single" w:sz="8" w:space="0" w:color="auto"/>
            </w:tcBorders>
            <w:shd w:val="clear" w:color="auto" w:fill="auto"/>
            <w:noWrap/>
          </w:tcPr>
          <w:p w14:paraId="600B927F" w14:textId="77777777" w:rsidR="002414E4" w:rsidRDefault="002414E4" w:rsidP="0052394D">
            <w:pPr>
              <w:jc w:val="center"/>
            </w:pPr>
            <w:r w:rsidRPr="00E86AD6">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80" w14:textId="77777777" w:rsidR="002414E4" w:rsidRPr="006E2EB2" w:rsidRDefault="002414E4" w:rsidP="0052394D">
            <w:pPr>
              <w:jc w:val="center"/>
              <w:rPr>
                <w:rFonts w:asciiTheme="minorHAnsi" w:hAnsiTheme="minorHAnsi"/>
                <w:color w:val="000000"/>
                <w:sz w:val="20"/>
                <w:szCs w:val="20"/>
              </w:rPr>
            </w:pPr>
            <w:r>
              <w:rPr>
                <w:rFonts w:asciiTheme="minorHAnsi" w:hAnsiTheme="minorHAnsi"/>
                <w:color w:val="000000"/>
                <w:sz w:val="20"/>
                <w:szCs w:val="20"/>
              </w:rPr>
              <w:t>1,159</w:t>
            </w:r>
          </w:p>
        </w:tc>
        <w:tc>
          <w:tcPr>
            <w:tcW w:w="1350" w:type="dxa"/>
            <w:tcBorders>
              <w:top w:val="nil"/>
              <w:left w:val="nil"/>
              <w:bottom w:val="single" w:sz="8" w:space="0" w:color="auto"/>
              <w:right w:val="single" w:sz="8" w:space="0" w:color="auto"/>
            </w:tcBorders>
            <w:shd w:val="clear" w:color="auto" w:fill="auto"/>
            <w:noWrap/>
            <w:vAlign w:val="center"/>
          </w:tcPr>
          <w:p w14:paraId="600B9281" w14:textId="77777777" w:rsidR="002414E4" w:rsidRPr="006E2EB2" w:rsidRDefault="002414E4" w:rsidP="0052394D">
            <w:pPr>
              <w:jc w:val="center"/>
              <w:rPr>
                <w:rFonts w:asciiTheme="minorHAnsi" w:hAnsiTheme="minorHAnsi"/>
                <w:color w:val="000000"/>
                <w:sz w:val="20"/>
                <w:szCs w:val="20"/>
              </w:rPr>
            </w:pPr>
          </w:p>
        </w:tc>
      </w:tr>
      <w:tr w:rsidR="002414E4" w:rsidRPr="006E2EB2" w14:paraId="600B928A" w14:textId="77777777" w:rsidTr="005070A6">
        <w:trPr>
          <w:trHeight w:val="315"/>
        </w:trPr>
        <w:tc>
          <w:tcPr>
            <w:tcW w:w="1455" w:type="dxa"/>
            <w:tcBorders>
              <w:top w:val="nil"/>
              <w:left w:val="single" w:sz="8" w:space="0" w:color="auto"/>
              <w:bottom w:val="single" w:sz="8" w:space="0" w:color="000000"/>
              <w:right w:val="single" w:sz="8" w:space="0" w:color="auto"/>
            </w:tcBorders>
            <w:vAlign w:val="center"/>
          </w:tcPr>
          <w:p w14:paraId="600B9283" w14:textId="77777777" w:rsidR="002414E4" w:rsidRPr="006E2EB2" w:rsidRDefault="002414E4" w:rsidP="00992072">
            <w:pPr>
              <w:rPr>
                <w:rFonts w:asciiTheme="minorHAnsi" w:hAnsiTheme="minorHAnsi"/>
                <w:color w:val="000000"/>
                <w:sz w:val="20"/>
                <w:szCs w:val="20"/>
              </w:rPr>
            </w:pPr>
          </w:p>
        </w:tc>
        <w:tc>
          <w:tcPr>
            <w:tcW w:w="990" w:type="dxa"/>
            <w:tcBorders>
              <w:left w:val="nil"/>
              <w:bottom w:val="single" w:sz="8" w:space="0" w:color="auto"/>
              <w:right w:val="single" w:sz="8" w:space="0" w:color="auto"/>
            </w:tcBorders>
            <w:shd w:val="clear" w:color="auto" w:fill="auto"/>
          </w:tcPr>
          <w:p w14:paraId="600B9284" w14:textId="77777777" w:rsidR="002414E4" w:rsidRPr="00CF652B" w:rsidRDefault="002414E4" w:rsidP="00992072">
            <w:pPr>
              <w:rPr>
                <w:rFonts w:asciiTheme="minorHAnsi" w:hAnsiTheme="minorHAnsi"/>
                <w:color w:val="000000"/>
                <w:sz w:val="20"/>
                <w:szCs w:val="20"/>
              </w:rPr>
            </w:pPr>
          </w:p>
        </w:tc>
        <w:tc>
          <w:tcPr>
            <w:tcW w:w="6480" w:type="dxa"/>
            <w:gridSpan w:val="4"/>
            <w:tcBorders>
              <w:top w:val="nil"/>
              <w:left w:val="nil"/>
              <w:bottom w:val="single" w:sz="8" w:space="0" w:color="auto"/>
              <w:right w:val="single" w:sz="8" w:space="0" w:color="auto"/>
            </w:tcBorders>
            <w:shd w:val="clear" w:color="auto" w:fill="auto"/>
            <w:vAlign w:val="center"/>
          </w:tcPr>
          <w:p w14:paraId="600B9285" w14:textId="77777777" w:rsidR="002414E4" w:rsidRDefault="002414E4" w:rsidP="00992072">
            <w:pPr>
              <w:rPr>
                <w:rFonts w:asciiTheme="minorHAnsi" w:hAnsiTheme="minorHAnsi"/>
                <w:color w:val="000000"/>
                <w:sz w:val="20"/>
                <w:szCs w:val="20"/>
              </w:rPr>
            </w:pPr>
            <w:r>
              <w:rPr>
                <w:rFonts w:asciiTheme="minorHAnsi" w:hAnsiTheme="minorHAnsi"/>
                <w:color w:val="000000"/>
                <w:sz w:val="20"/>
                <w:szCs w:val="20"/>
              </w:rPr>
              <w:t>Subtotal UNDP</w:t>
            </w:r>
          </w:p>
        </w:tc>
        <w:tc>
          <w:tcPr>
            <w:tcW w:w="1440" w:type="dxa"/>
            <w:tcBorders>
              <w:top w:val="nil"/>
              <w:left w:val="nil"/>
              <w:bottom w:val="single" w:sz="8" w:space="0" w:color="auto"/>
              <w:right w:val="single" w:sz="8" w:space="0" w:color="auto"/>
            </w:tcBorders>
            <w:shd w:val="clear" w:color="000000" w:fill="FFFFCC"/>
            <w:noWrap/>
            <w:vAlign w:val="center"/>
          </w:tcPr>
          <w:p w14:paraId="600B9286" w14:textId="77777777" w:rsidR="002414E4" w:rsidRDefault="005F3B91" w:rsidP="0052394D">
            <w:pPr>
              <w:jc w:val="center"/>
              <w:rPr>
                <w:rFonts w:asciiTheme="minorHAnsi" w:hAnsiTheme="minorHAnsi"/>
                <w:color w:val="000000"/>
                <w:sz w:val="20"/>
                <w:szCs w:val="20"/>
              </w:rPr>
            </w:pPr>
            <w:r>
              <w:rPr>
                <w:rFonts w:asciiTheme="minorHAnsi" w:hAnsiTheme="minorHAnsi"/>
                <w:color w:val="000000"/>
                <w:sz w:val="20"/>
                <w:szCs w:val="20"/>
              </w:rPr>
              <w:t>30,000</w:t>
            </w:r>
          </w:p>
        </w:tc>
        <w:tc>
          <w:tcPr>
            <w:tcW w:w="1170" w:type="dxa"/>
            <w:tcBorders>
              <w:top w:val="nil"/>
              <w:left w:val="nil"/>
              <w:bottom w:val="single" w:sz="8" w:space="0" w:color="auto"/>
              <w:right w:val="single" w:sz="8" w:space="0" w:color="auto"/>
            </w:tcBorders>
            <w:shd w:val="clear" w:color="auto" w:fill="auto"/>
            <w:noWrap/>
          </w:tcPr>
          <w:p w14:paraId="600B9287" w14:textId="77777777" w:rsidR="002414E4" w:rsidRPr="00E86AD6" w:rsidRDefault="005F3B91" w:rsidP="0052394D">
            <w:pPr>
              <w:jc w:val="center"/>
              <w:rPr>
                <w:rFonts w:asciiTheme="minorHAnsi" w:hAnsiTheme="minorHAnsi"/>
                <w:color w:val="000000"/>
                <w:sz w:val="20"/>
                <w:szCs w:val="20"/>
              </w:rPr>
            </w:pPr>
            <w:r>
              <w:rPr>
                <w:rFonts w:asciiTheme="minorHAnsi" w:hAnsiTheme="minorHAnsi"/>
                <w:color w:val="000000"/>
                <w:sz w:val="20"/>
                <w:szCs w:val="20"/>
              </w:rPr>
              <w:t>-</w:t>
            </w:r>
          </w:p>
        </w:tc>
        <w:tc>
          <w:tcPr>
            <w:tcW w:w="1170" w:type="dxa"/>
            <w:tcBorders>
              <w:top w:val="nil"/>
              <w:left w:val="nil"/>
              <w:bottom w:val="single" w:sz="8" w:space="0" w:color="auto"/>
              <w:right w:val="single" w:sz="8" w:space="0" w:color="auto"/>
            </w:tcBorders>
            <w:shd w:val="clear" w:color="000000" w:fill="FFFFCC"/>
            <w:noWrap/>
            <w:vAlign w:val="center"/>
          </w:tcPr>
          <w:p w14:paraId="600B9288" w14:textId="77777777" w:rsidR="002414E4" w:rsidRDefault="005F3B91" w:rsidP="0052394D">
            <w:pPr>
              <w:jc w:val="center"/>
              <w:rPr>
                <w:rFonts w:asciiTheme="minorHAnsi" w:hAnsiTheme="minorHAnsi"/>
                <w:color w:val="000000"/>
                <w:sz w:val="20"/>
                <w:szCs w:val="20"/>
              </w:rPr>
            </w:pPr>
            <w:r>
              <w:rPr>
                <w:rFonts w:asciiTheme="minorHAnsi" w:hAnsiTheme="minorHAnsi"/>
                <w:color w:val="000000"/>
                <w:sz w:val="20"/>
                <w:szCs w:val="20"/>
              </w:rPr>
              <w:t>30,000</w:t>
            </w:r>
          </w:p>
        </w:tc>
        <w:tc>
          <w:tcPr>
            <w:tcW w:w="1350" w:type="dxa"/>
            <w:tcBorders>
              <w:top w:val="nil"/>
              <w:left w:val="nil"/>
              <w:bottom w:val="single" w:sz="8" w:space="0" w:color="auto"/>
              <w:right w:val="single" w:sz="8" w:space="0" w:color="auto"/>
            </w:tcBorders>
            <w:shd w:val="clear" w:color="auto" w:fill="auto"/>
            <w:noWrap/>
            <w:vAlign w:val="center"/>
          </w:tcPr>
          <w:p w14:paraId="600B9289" w14:textId="77777777" w:rsidR="002414E4" w:rsidRPr="006E2EB2" w:rsidRDefault="002414E4" w:rsidP="0052394D">
            <w:pPr>
              <w:jc w:val="center"/>
              <w:rPr>
                <w:rFonts w:asciiTheme="minorHAnsi" w:hAnsiTheme="minorHAnsi"/>
                <w:color w:val="000000"/>
                <w:sz w:val="20"/>
                <w:szCs w:val="20"/>
              </w:rPr>
            </w:pPr>
          </w:p>
        </w:tc>
      </w:tr>
      <w:tr w:rsidR="00CF652B" w:rsidRPr="006E2EB2" w14:paraId="600B9290" w14:textId="77777777" w:rsidTr="00992072">
        <w:trPr>
          <w:trHeight w:val="315"/>
        </w:trPr>
        <w:tc>
          <w:tcPr>
            <w:tcW w:w="8925"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0B928B" w14:textId="77777777" w:rsidR="00CF652B" w:rsidRPr="006E2EB2" w:rsidRDefault="00CF652B" w:rsidP="00CF652B">
            <w:pPr>
              <w:rPr>
                <w:rFonts w:asciiTheme="minorHAnsi" w:hAnsiTheme="minorHAnsi"/>
                <w:b/>
                <w:bCs/>
                <w:color w:val="000000"/>
                <w:sz w:val="20"/>
                <w:szCs w:val="20"/>
              </w:rPr>
            </w:pPr>
            <w:r w:rsidRPr="006E2EB2">
              <w:rPr>
                <w:rFonts w:asciiTheme="minorHAnsi" w:hAnsiTheme="minorHAnsi"/>
                <w:b/>
                <w:bCs/>
                <w:color w:val="000000"/>
                <w:sz w:val="20"/>
                <w:szCs w:val="20"/>
              </w:rPr>
              <w:t>TOTAL ACTIVITY 4 (Project Management)</w:t>
            </w:r>
          </w:p>
        </w:tc>
        <w:tc>
          <w:tcPr>
            <w:tcW w:w="1440" w:type="dxa"/>
            <w:tcBorders>
              <w:top w:val="nil"/>
              <w:left w:val="nil"/>
              <w:bottom w:val="single" w:sz="8" w:space="0" w:color="auto"/>
              <w:right w:val="single" w:sz="8" w:space="0" w:color="auto"/>
            </w:tcBorders>
            <w:shd w:val="clear" w:color="000000" w:fill="C0C0C0"/>
            <w:vAlign w:val="center"/>
          </w:tcPr>
          <w:p w14:paraId="600B928C"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48,000</w:t>
            </w:r>
          </w:p>
        </w:tc>
        <w:tc>
          <w:tcPr>
            <w:tcW w:w="1170" w:type="dxa"/>
            <w:tcBorders>
              <w:top w:val="nil"/>
              <w:left w:val="nil"/>
              <w:bottom w:val="single" w:sz="8" w:space="0" w:color="auto"/>
              <w:right w:val="single" w:sz="8" w:space="0" w:color="auto"/>
            </w:tcBorders>
            <w:shd w:val="clear" w:color="000000" w:fill="C0C0C0"/>
            <w:vAlign w:val="center"/>
          </w:tcPr>
          <w:p w14:paraId="600B928D"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9,000</w:t>
            </w:r>
          </w:p>
        </w:tc>
        <w:tc>
          <w:tcPr>
            <w:tcW w:w="1170" w:type="dxa"/>
            <w:tcBorders>
              <w:top w:val="nil"/>
              <w:left w:val="nil"/>
              <w:bottom w:val="single" w:sz="8" w:space="0" w:color="auto"/>
              <w:right w:val="single" w:sz="8" w:space="0" w:color="auto"/>
            </w:tcBorders>
            <w:shd w:val="clear" w:color="000000" w:fill="C0C0C0"/>
            <w:vAlign w:val="center"/>
          </w:tcPr>
          <w:p w14:paraId="600B928E"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39,000</w:t>
            </w:r>
          </w:p>
        </w:tc>
        <w:tc>
          <w:tcPr>
            <w:tcW w:w="1350" w:type="dxa"/>
            <w:tcBorders>
              <w:top w:val="nil"/>
              <w:left w:val="nil"/>
              <w:bottom w:val="single" w:sz="8" w:space="0" w:color="auto"/>
              <w:right w:val="single" w:sz="8" w:space="0" w:color="auto"/>
            </w:tcBorders>
            <w:shd w:val="clear" w:color="000000" w:fill="C0C0C0"/>
            <w:noWrap/>
            <w:vAlign w:val="center"/>
            <w:hideMark/>
          </w:tcPr>
          <w:p w14:paraId="600B928F" w14:textId="77777777" w:rsidR="00CF652B" w:rsidRPr="006E2EB2" w:rsidRDefault="00CF652B" w:rsidP="00CF652B">
            <w:pPr>
              <w:jc w:val="center"/>
              <w:rPr>
                <w:rFonts w:asciiTheme="minorHAnsi" w:hAnsiTheme="minorHAnsi"/>
                <w:color w:val="000000"/>
                <w:sz w:val="20"/>
                <w:szCs w:val="20"/>
              </w:rPr>
            </w:pPr>
            <w:r w:rsidRPr="006E2EB2">
              <w:rPr>
                <w:rFonts w:asciiTheme="minorHAnsi" w:hAnsiTheme="minorHAnsi"/>
                <w:color w:val="000000"/>
                <w:sz w:val="20"/>
                <w:szCs w:val="20"/>
              </w:rPr>
              <w:t> </w:t>
            </w:r>
          </w:p>
        </w:tc>
      </w:tr>
      <w:tr w:rsidR="00CF652B" w:rsidRPr="006E2EB2" w14:paraId="600B929B" w14:textId="77777777" w:rsidTr="00992072">
        <w:trPr>
          <w:trHeight w:val="315"/>
        </w:trPr>
        <w:tc>
          <w:tcPr>
            <w:tcW w:w="1455" w:type="dxa"/>
            <w:tcBorders>
              <w:top w:val="nil"/>
              <w:left w:val="nil"/>
              <w:bottom w:val="nil"/>
              <w:right w:val="nil"/>
            </w:tcBorders>
            <w:shd w:val="clear" w:color="auto" w:fill="auto"/>
            <w:noWrap/>
            <w:vAlign w:val="center"/>
            <w:hideMark/>
          </w:tcPr>
          <w:p w14:paraId="600B9291" w14:textId="77777777" w:rsidR="00CF652B" w:rsidRPr="006E2EB2" w:rsidRDefault="00CF652B" w:rsidP="00CF652B">
            <w:pPr>
              <w:rPr>
                <w:rFonts w:asciiTheme="minorHAnsi" w:hAnsiTheme="minorHAnsi"/>
                <w:color w:val="000000"/>
                <w:sz w:val="20"/>
                <w:szCs w:val="20"/>
              </w:rPr>
            </w:pPr>
          </w:p>
        </w:tc>
        <w:tc>
          <w:tcPr>
            <w:tcW w:w="990" w:type="dxa"/>
            <w:tcBorders>
              <w:top w:val="nil"/>
              <w:left w:val="nil"/>
              <w:bottom w:val="nil"/>
              <w:right w:val="nil"/>
            </w:tcBorders>
            <w:shd w:val="clear" w:color="auto" w:fill="auto"/>
            <w:noWrap/>
            <w:vAlign w:val="center"/>
            <w:hideMark/>
          </w:tcPr>
          <w:p w14:paraId="600B9292" w14:textId="77777777" w:rsidR="00CF652B" w:rsidRPr="006E2EB2" w:rsidRDefault="00CF652B" w:rsidP="00CF652B">
            <w:pPr>
              <w:rPr>
                <w:rFonts w:asciiTheme="minorHAnsi" w:hAnsiTheme="minorHAnsi"/>
                <w:color w:val="000000"/>
                <w:sz w:val="20"/>
                <w:szCs w:val="20"/>
              </w:rPr>
            </w:pPr>
          </w:p>
        </w:tc>
        <w:tc>
          <w:tcPr>
            <w:tcW w:w="900" w:type="dxa"/>
            <w:tcBorders>
              <w:top w:val="nil"/>
              <w:left w:val="nil"/>
              <w:bottom w:val="nil"/>
              <w:right w:val="nil"/>
            </w:tcBorders>
            <w:shd w:val="clear" w:color="auto" w:fill="auto"/>
            <w:noWrap/>
            <w:vAlign w:val="center"/>
            <w:hideMark/>
          </w:tcPr>
          <w:p w14:paraId="600B9293" w14:textId="77777777" w:rsidR="00CF652B" w:rsidRPr="006E2EB2" w:rsidRDefault="00CF652B" w:rsidP="00CF652B">
            <w:pPr>
              <w:rPr>
                <w:rFonts w:asciiTheme="minorHAnsi" w:hAnsiTheme="minorHAnsi"/>
                <w:color w:val="000000"/>
                <w:sz w:val="20"/>
                <w:szCs w:val="20"/>
              </w:rPr>
            </w:pPr>
          </w:p>
        </w:tc>
        <w:tc>
          <w:tcPr>
            <w:tcW w:w="1350" w:type="dxa"/>
            <w:tcBorders>
              <w:top w:val="nil"/>
              <w:left w:val="nil"/>
              <w:bottom w:val="nil"/>
              <w:right w:val="nil"/>
            </w:tcBorders>
            <w:shd w:val="clear" w:color="auto" w:fill="auto"/>
            <w:noWrap/>
            <w:vAlign w:val="center"/>
            <w:hideMark/>
          </w:tcPr>
          <w:p w14:paraId="600B9294" w14:textId="77777777" w:rsidR="00CF652B" w:rsidRPr="006E2EB2" w:rsidRDefault="00CF652B" w:rsidP="00CF652B">
            <w:pPr>
              <w:rPr>
                <w:rFonts w:asciiTheme="minorHAnsi" w:hAnsiTheme="minorHAnsi"/>
                <w:color w:val="000000"/>
                <w:sz w:val="20"/>
                <w:szCs w:val="20"/>
              </w:rPr>
            </w:pPr>
          </w:p>
        </w:tc>
        <w:tc>
          <w:tcPr>
            <w:tcW w:w="1350" w:type="dxa"/>
            <w:tcBorders>
              <w:top w:val="nil"/>
              <w:left w:val="nil"/>
              <w:bottom w:val="nil"/>
              <w:right w:val="nil"/>
            </w:tcBorders>
            <w:shd w:val="clear" w:color="auto" w:fill="auto"/>
            <w:noWrap/>
            <w:vAlign w:val="center"/>
            <w:hideMark/>
          </w:tcPr>
          <w:p w14:paraId="600B9295" w14:textId="77777777" w:rsidR="00CF652B" w:rsidRPr="006E2EB2" w:rsidRDefault="00CF652B" w:rsidP="00CF652B">
            <w:pPr>
              <w:rPr>
                <w:rFonts w:asciiTheme="minorHAnsi" w:hAnsiTheme="minorHAnsi"/>
                <w:color w:val="000000"/>
                <w:sz w:val="20"/>
                <w:szCs w:val="20"/>
              </w:rPr>
            </w:pPr>
          </w:p>
        </w:tc>
        <w:tc>
          <w:tcPr>
            <w:tcW w:w="2880" w:type="dxa"/>
            <w:tcBorders>
              <w:top w:val="nil"/>
              <w:left w:val="nil"/>
              <w:bottom w:val="nil"/>
              <w:right w:val="nil"/>
            </w:tcBorders>
            <w:shd w:val="clear" w:color="auto" w:fill="auto"/>
            <w:noWrap/>
            <w:vAlign w:val="center"/>
            <w:hideMark/>
          </w:tcPr>
          <w:p w14:paraId="600B9296" w14:textId="77777777" w:rsidR="00CF652B" w:rsidRPr="006E2EB2" w:rsidRDefault="00CF652B" w:rsidP="00CF652B">
            <w:pPr>
              <w:rPr>
                <w:rFonts w:asciiTheme="minorHAnsi" w:hAnsiTheme="minorHAnsi"/>
                <w:color w:val="000000"/>
                <w:sz w:val="20"/>
                <w:szCs w:val="20"/>
              </w:rPr>
            </w:pPr>
          </w:p>
        </w:tc>
        <w:tc>
          <w:tcPr>
            <w:tcW w:w="1440" w:type="dxa"/>
            <w:tcBorders>
              <w:top w:val="nil"/>
              <w:left w:val="nil"/>
              <w:bottom w:val="nil"/>
              <w:right w:val="nil"/>
            </w:tcBorders>
            <w:shd w:val="clear" w:color="auto" w:fill="auto"/>
            <w:noWrap/>
            <w:vAlign w:val="center"/>
          </w:tcPr>
          <w:p w14:paraId="600B9297" w14:textId="77777777" w:rsidR="00CF652B" w:rsidRPr="006E2EB2" w:rsidRDefault="00CF652B" w:rsidP="0052394D">
            <w:pPr>
              <w:jc w:val="center"/>
              <w:rPr>
                <w:rFonts w:asciiTheme="minorHAnsi" w:hAnsiTheme="minorHAnsi" w:cs="Arial"/>
                <w:color w:val="FFFFFF"/>
                <w:sz w:val="20"/>
                <w:szCs w:val="20"/>
              </w:rPr>
            </w:pPr>
            <w:r w:rsidRPr="006E2EB2">
              <w:rPr>
                <w:rFonts w:asciiTheme="minorHAnsi" w:hAnsiTheme="minorHAnsi" w:cs="Arial"/>
                <w:color w:val="FFFFFF"/>
                <w:sz w:val="20"/>
                <w:szCs w:val="20"/>
              </w:rPr>
              <w:t>.</w:t>
            </w:r>
          </w:p>
        </w:tc>
        <w:tc>
          <w:tcPr>
            <w:tcW w:w="1170" w:type="dxa"/>
            <w:tcBorders>
              <w:top w:val="nil"/>
              <w:left w:val="nil"/>
              <w:bottom w:val="nil"/>
              <w:right w:val="nil"/>
            </w:tcBorders>
            <w:shd w:val="clear" w:color="auto" w:fill="auto"/>
            <w:noWrap/>
            <w:vAlign w:val="center"/>
          </w:tcPr>
          <w:p w14:paraId="600B9298" w14:textId="77777777" w:rsidR="00CF652B" w:rsidRPr="006E2EB2" w:rsidRDefault="00CF652B" w:rsidP="0052394D">
            <w:pPr>
              <w:jc w:val="center"/>
              <w:rPr>
                <w:rFonts w:asciiTheme="minorHAnsi" w:hAnsiTheme="minorHAnsi"/>
                <w:color w:val="000000"/>
                <w:sz w:val="20"/>
                <w:szCs w:val="20"/>
              </w:rPr>
            </w:pPr>
          </w:p>
        </w:tc>
        <w:tc>
          <w:tcPr>
            <w:tcW w:w="1170" w:type="dxa"/>
            <w:tcBorders>
              <w:top w:val="nil"/>
              <w:left w:val="nil"/>
              <w:bottom w:val="nil"/>
              <w:right w:val="nil"/>
            </w:tcBorders>
            <w:shd w:val="clear" w:color="auto" w:fill="auto"/>
            <w:noWrap/>
            <w:vAlign w:val="center"/>
          </w:tcPr>
          <w:p w14:paraId="600B9299" w14:textId="77777777" w:rsidR="00CF652B" w:rsidRPr="006E2EB2" w:rsidRDefault="00CF652B" w:rsidP="0052394D">
            <w:pPr>
              <w:jc w:val="center"/>
              <w:rPr>
                <w:rFonts w:asciiTheme="minorHAnsi" w:hAnsiTheme="minorHAnsi"/>
                <w:color w:val="000000"/>
                <w:sz w:val="20"/>
                <w:szCs w:val="20"/>
              </w:rPr>
            </w:pPr>
          </w:p>
        </w:tc>
        <w:tc>
          <w:tcPr>
            <w:tcW w:w="1350" w:type="dxa"/>
            <w:tcBorders>
              <w:top w:val="nil"/>
              <w:left w:val="nil"/>
              <w:bottom w:val="nil"/>
              <w:right w:val="nil"/>
            </w:tcBorders>
            <w:shd w:val="clear" w:color="auto" w:fill="auto"/>
            <w:noWrap/>
            <w:vAlign w:val="center"/>
            <w:hideMark/>
          </w:tcPr>
          <w:p w14:paraId="600B929A" w14:textId="77777777" w:rsidR="00CF652B" w:rsidRPr="006E2EB2" w:rsidRDefault="00CF652B" w:rsidP="00CF652B">
            <w:pPr>
              <w:rPr>
                <w:rFonts w:asciiTheme="minorHAnsi" w:hAnsiTheme="minorHAnsi"/>
                <w:color w:val="000000"/>
                <w:sz w:val="20"/>
                <w:szCs w:val="20"/>
              </w:rPr>
            </w:pPr>
          </w:p>
        </w:tc>
      </w:tr>
      <w:tr w:rsidR="00CF652B" w:rsidRPr="006E2EB2" w14:paraId="600B92A2" w14:textId="77777777" w:rsidTr="00992072">
        <w:trPr>
          <w:trHeight w:val="315"/>
        </w:trPr>
        <w:tc>
          <w:tcPr>
            <w:tcW w:w="1455" w:type="dxa"/>
            <w:tcBorders>
              <w:top w:val="nil"/>
              <w:left w:val="nil"/>
              <w:bottom w:val="nil"/>
              <w:right w:val="nil"/>
            </w:tcBorders>
            <w:shd w:val="clear" w:color="auto" w:fill="auto"/>
            <w:noWrap/>
            <w:vAlign w:val="center"/>
            <w:hideMark/>
          </w:tcPr>
          <w:p w14:paraId="600B929C" w14:textId="77777777" w:rsidR="00CF652B" w:rsidRPr="006E2EB2" w:rsidRDefault="00CF652B" w:rsidP="00CF652B">
            <w:pPr>
              <w:rPr>
                <w:rFonts w:asciiTheme="minorHAnsi" w:hAnsiTheme="minorHAnsi"/>
                <w:color w:val="000000"/>
                <w:sz w:val="20"/>
                <w:szCs w:val="20"/>
              </w:rPr>
            </w:pPr>
          </w:p>
        </w:tc>
        <w:tc>
          <w:tcPr>
            <w:tcW w:w="7470" w:type="dxa"/>
            <w:gridSpan w:val="5"/>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00B929D" w14:textId="77777777" w:rsidR="00CF652B" w:rsidRPr="006E2EB2" w:rsidRDefault="00CF652B" w:rsidP="00CF652B">
            <w:pPr>
              <w:rPr>
                <w:rFonts w:asciiTheme="minorHAnsi" w:hAnsiTheme="minorHAnsi"/>
                <w:b/>
                <w:bCs/>
                <w:color w:val="000000"/>
                <w:sz w:val="20"/>
                <w:szCs w:val="20"/>
              </w:rPr>
            </w:pPr>
            <w:r w:rsidRPr="006E2EB2">
              <w:rPr>
                <w:rFonts w:asciiTheme="minorHAnsi" w:hAnsiTheme="minorHAnsi"/>
                <w:b/>
                <w:bCs/>
                <w:color w:val="000000"/>
                <w:sz w:val="20"/>
                <w:szCs w:val="20"/>
              </w:rPr>
              <w:t>GRAND TOTAL (in cash)</w:t>
            </w:r>
            <w:r w:rsidRPr="006E2EB2">
              <w:rPr>
                <w:rFonts w:asciiTheme="minorHAnsi" w:hAnsiTheme="minorHAnsi"/>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C0C0C0"/>
            <w:noWrap/>
            <w:vAlign w:val="center"/>
          </w:tcPr>
          <w:p w14:paraId="600B929E"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230,000</w:t>
            </w:r>
          </w:p>
        </w:tc>
        <w:tc>
          <w:tcPr>
            <w:tcW w:w="1170" w:type="dxa"/>
            <w:tcBorders>
              <w:top w:val="single" w:sz="8" w:space="0" w:color="auto"/>
              <w:left w:val="nil"/>
              <w:bottom w:val="single" w:sz="8" w:space="0" w:color="auto"/>
              <w:right w:val="single" w:sz="8" w:space="0" w:color="auto"/>
            </w:tcBorders>
            <w:shd w:val="clear" w:color="000000" w:fill="C0C0C0"/>
            <w:noWrap/>
            <w:vAlign w:val="center"/>
          </w:tcPr>
          <w:p w14:paraId="600B929F"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103,050</w:t>
            </w:r>
          </w:p>
        </w:tc>
        <w:tc>
          <w:tcPr>
            <w:tcW w:w="1170" w:type="dxa"/>
            <w:tcBorders>
              <w:top w:val="single" w:sz="8" w:space="0" w:color="auto"/>
              <w:left w:val="nil"/>
              <w:bottom w:val="single" w:sz="8" w:space="0" w:color="auto"/>
              <w:right w:val="single" w:sz="8" w:space="0" w:color="auto"/>
            </w:tcBorders>
            <w:shd w:val="clear" w:color="000000" w:fill="C0C0C0"/>
            <w:noWrap/>
            <w:vAlign w:val="center"/>
          </w:tcPr>
          <w:p w14:paraId="600B92A0" w14:textId="77777777" w:rsidR="00CF652B" w:rsidRPr="006E2EB2" w:rsidRDefault="00CF652B" w:rsidP="0052394D">
            <w:pPr>
              <w:jc w:val="center"/>
              <w:rPr>
                <w:rFonts w:asciiTheme="minorHAnsi" w:hAnsiTheme="minorHAnsi"/>
                <w:b/>
                <w:bCs/>
                <w:color w:val="000000"/>
                <w:sz w:val="20"/>
                <w:szCs w:val="20"/>
              </w:rPr>
            </w:pPr>
            <w:r w:rsidRPr="006E2EB2">
              <w:rPr>
                <w:rFonts w:asciiTheme="minorHAnsi" w:hAnsiTheme="minorHAnsi"/>
                <w:b/>
                <w:bCs/>
                <w:color w:val="000000"/>
                <w:sz w:val="20"/>
                <w:szCs w:val="20"/>
              </w:rPr>
              <w:t>126,950</w:t>
            </w:r>
          </w:p>
        </w:tc>
        <w:tc>
          <w:tcPr>
            <w:tcW w:w="1350" w:type="dxa"/>
            <w:tcBorders>
              <w:top w:val="single" w:sz="8" w:space="0" w:color="auto"/>
              <w:left w:val="nil"/>
              <w:bottom w:val="single" w:sz="8" w:space="0" w:color="auto"/>
              <w:right w:val="single" w:sz="8" w:space="0" w:color="auto"/>
            </w:tcBorders>
            <w:shd w:val="clear" w:color="000000" w:fill="C0C0C0"/>
            <w:noWrap/>
            <w:vAlign w:val="center"/>
            <w:hideMark/>
          </w:tcPr>
          <w:p w14:paraId="600B92A1" w14:textId="77777777" w:rsidR="00CF652B" w:rsidRPr="006E2EB2" w:rsidRDefault="00CF652B" w:rsidP="00CF652B">
            <w:pPr>
              <w:jc w:val="center"/>
              <w:rPr>
                <w:rFonts w:asciiTheme="minorHAnsi" w:hAnsiTheme="minorHAnsi"/>
                <w:b/>
                <w:bCs/>
                <w:color w:val="000000"/>
                <w:sz w:val="20"/>
                <w:szCs w:val="20"/>
              </w:rPr>
            </w:pPr>
            <w:r w:rsidRPr="006E2EB2">
              <w:rPr>
                <w:rFonts w:asciiTheme="minorHAnsi" w:hAnsiTheme="minorHAnsi"/>
                <w:b/>
                <w:bCs/>
                <w:color w:val="000000"/>
                <w:sz w:val="20"/>
                <w:szCs w:val="20"/>
              </w:rPr>
              <w:t> </w:t>
            </w:r>
          </w:p>
        </w:tc>
      </w:tr>
    </w:tbl>
    <w:p w14:paraId="600B92A3" w14:textId="77777777" w:rsidR="00050C1C" w:rsidRDefault="00050C1C" w:rsidP="00E1433A">
      <w:pPr>
        <w:rPr>
          <w:rFonts w:ascii="Times New Roman" w:hAnsi="Times New Roman"/>
          <w:sz w:val="18"/>
          <w:szCs w:val="18"/>
        </w:rPr>
      </w:pPr>
    </w:p>
    <w:p w14:paraId="600B92A4" w14:textId="77777777" w:rsidR="00050C1C" w:rsidRDefault="00050C1C" w:rsidP="00E1433A">
      <w:pPr>
        <w:rPr>
          <w:rFonts w:ascii="Times New Roman" w:hAnsi="Times New Roman"/>
          <w:sz w:val="18"/>
          <w:szCs w:val="18"/>
        </w:rPr>
      </w:pPr>
    </w:p>
    <w:tbl>
      <w:tblPr>
        <w:tblW w:w="113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0823"/>
      </w:tblGrid>
      <w:tr w:rsidR="00050C1C" w:rsidRPr="006E2EB2" w14:paraId="600B92A6" w14:textId="77777777" w:rsidTr="006E2EB2">
        <w:trPr>
          <w:trHeight w:val="255"/>
          <w:tblHeader/>
        </w:trPr>
        <w:tc>
          <w:tcPr>
            <w:tcW w:w="11358" w:type="dxa"/>
            <w:gridSpan w:val="2"/>
            <w:shd w:val="clear" w:color="000000" w:fill="FFCC99"/>
            <w:noWrap/>
            <w:vAlign w:val="bottom"/>
            <w:hideMark/>
          </w:tcPr>
          <w:p w14:paraId="600B92A5" w14:textId="77777777" w:rsidR="00050C1C" w:rsidRPr="006E2EB2" w:rsidRDefault="00050C1C" w:rsidP="00DA64AC">
            <w:pPr>
              <w:rPr>
                <w:rFonts w:asciiTheme="minorHAnsi" w:hAnsiTheme="minorHAnsi"/>
                <w:b/>
                <w:bCs/>
                <w:sz w:val="20"/>
                <w:szCs w:val="20"/>
              </w:rPr>
            </w:pPr>
            <w:r w:rsidRPr="006E2EB2">
              <w:rPr>
                <w:rFonts w:asciiTheme="minorHAnsi" w:hAnsiTheme="minorHAnsi"/>
                <w:b/>
                <w:bCs/>
                <w:sz w:val="20"/>
                <w:szCs w:val="20"/>
              </w:rPr>
              <w:t xml:space="preserve">Budget Notes </w:t>
            </w:r>
          </w:p>
        </w:tc>
      </w:tr>
      <w:tr w:rsidR="00050C1C" w:rsidRPr="006E2EB2" w14:paraId="600B92A9" w14:textId="77777777" w:rsidTr="00C3012C">
        <w:trPr>
          <w:trHeight w:val="255"/>
        </w:trPr>
        <w:tc>
          <w:tcPr>
            <w:tcW w:w="535" w:type="dxa"/>
            <w:shd w:val="clear" w:color="auto" w:fill="auto"/>
            <w:noWrap/>
            <w:hideMark/>
          </w:tcPr>
          <w:p w14:paraId="600B92A7"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 xml:space="preserve">a </w:t>
            </w:r>
          </w:p>
        </w:tc>
        <w:tc>
          <w:tcPr>
            <w:tcW w:w="10823" w:type="dxa"/>
            <w:shd w:val="clear" w:color="auto" w:fill="auto"/>
            <w:noWrap/>
            <w:hideMark/>
          </w:tcPr>
          <w:p w14:paraId="600B92A8"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International Consultant for NCSA team development (2 weeks at 3200 USD per week) Comp 1, Task </w:t>
            </w:r>
            <w:r w:rsidRPr="006E2EB2">
              <w:rPr>
                <w:rFonts w:asciiTheme="minorHAnsi" w:hAnsiTheme="minorHAnsi"/>
                <w:b/>
                <w:sz w:val="20"/>
                <w:szCs w:val="20"/>
              </w:rPr>
              <w:t>A</w:t>
            </w:r>
            <w:r w:rsidRPr="006E2EB2">
              <w:rPr>
                <w:rFonts w:asciiTheme="minorHAnsi" w:hAnsiTheme="minorHAnsi"/>
                <w:sz w:val="20"/>
                <w:szCs w:val="20"/>
              </w:rPr>
              <w:t xml:space="preserve"> from TORs</w:t>
            </w:r>
          </w:p>
        </w:tc>
      </w:tr>
      <w:tr w:rsidR="00050C1C" w:rsidRPr="006E2EB2" w14:paraId="600B92AC" w14:textId="77777777" w:rsidTr="00C3012C">
        <w:trPr>
          <w:trHeight w:val="255"/>
        </w:trPr>
        <w:tc>
          <w:tcPr>
            <w:tcW w:w="535" w:type="dxa"/>
            <w:shd w:val="clear" w:color="auto" w:fill="auto"/>
            <w:noWrap/>
            <w:hideMark/>
          </w:tcPr>
          <w:p w14:paraId="600B92AA"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b</w:t>
            </w:r>
          </w:p>
        </w:tc>
        <w:tc>
          <w:tcPr>
            <w:tcW w:w="10823" w:type="dxa"/>
            <w:shd w:val="clear" w:color="auto" w:fill="auto"/>
            <w:noWrap/>
            <w:hideMark/>
          </w:tcPr>
          <w:p w14:paraId="600B92AB"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Local NCSA capacity development expert (3) (1 week per year, 2 weeks total, each expert </w:t>
            </w:r>
            <w:r w:rsidR="00C3012C" w:rsidRPr="006E2EB2">
              <w:rPr>
                <w:rFonts w:asciiTheme="minorHAnsi" w:hAnsiTheme="minorHAnsi"/>
                <w:sz w:val="20"/>
                <w:szCs w:val="20"/>
              </w:rPr>
              <w:t>remunerated</w:t>
            </w:r>
            <w:r w:rsidRPr="006E2EB2">
              <w:rPr>
                <w:rFonts w:asciiTheme="minorHAnsi" w:hAnsiTheme="minorHAnsi"/>
                <w:sz w:val="20"/>
                <w:szCs w:val="20"/>
              </w:rPr>
              <w:t xml:space="preserve"> at 900 USD per week) Comp 1, Task </w:t>
            </w:r>
            <w:r w:rsidRPr="006E2EB2">
              <w:rPr>
                <w:rFonts w:asciiTheme="minorHAnsi" w:hAnsiTheme="minorHAnsi"/>
                <w:b/>
                <w:sz w:val="20"/>
                <w:szCs w:val="20"/>
              </w:rPr>
              <w:t>D</w:t>
            </w:r>
            <w:r w:rsidRPr="006E2EB2">
              <w:rPr>
                <w:rFonts w:asciiTheme="minorHAnsi" w:hAnsiTheme="minorHAnsi"/>
                <w:sz w:val="20"/>
                <w:szCs w:val="20"/>
              </w:rPr>
              <w:t xml:space="preserve"> from TORs</w:t>
            </w:r>
          </w:p>
        </w:tc>
      </w:tr>
      <w:tr w:rsidR="00050C1C" w:rsidRPr="006E2EB2" w14:paraId="600B92AF" w14:textId="77777777" w:rsidTr="00C3012C">
        <w:trPr>
          <w:trHeight w:val="255"/>
        </w:trPr>
        <w:tc>
          <w:tcPr>
            <w:tcW w:w="535" w:type="dxa"/>
            <w:shd w:val="clear" w:color="auto" w:fill="auto"/>
            <w:noWrap/>
            <w:hideMark/>
          </w:tcPr>
          <w:p w14:paraId="600B92AD"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c</w:t>
            </w:r>
          </w:p>
        </w:tc>
        <w:tc>
          <w:tcPr>
            <w:tcW w:w="10823" w:type="dxa"/>
            <w:shd w:val="clear" w:color="auto" w:fill="auto"/>
            <w:noWrap/>
            <w:vAlign w:val="bottom"/>
            <w:hideMark/>
          </w:tcPr>
          <w:p w14:paraId="600B92AE"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Project coordinator (25 weeks per year at 600 USD per year) and 3 project officers (each 5 weeks per year at 550 USD per year). Costs equally spread across components 1, 2 and 3.</w:t>
            </w:r>
          </w:p>
        </w:tc>
      </w:tr>
      <w:tr w:rsidR="00050C1C" w:rsidRPr="006E2EB2" w14:paraId="600B92B2" w14:textId="77777777" w:rsidTr="00C3012C">
        <w:trPr>
          <w:trHeight w:val="255"/>
        </w:trPr>
        <w:tc>
          <w:tcPr>
            <w:tcW w:w="535" w:type="dxa"/>
            <w:shd w:val="clear" w:color="auto" w:fill="auto"/>
            <w:noWrap/>
            <w:hideMark/>
          </w:tcPr>
          <w:p w14:paraId="600B92B0"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d</w:t>
            </w:r>
          </w:p>
        </w:tc>
        <w:tc>
          <w:tcPr>
            <w:tcW w:w="10823" w:type="dxa"/>
            <w:shd w:val="clear" w:color="auto" w:fill="auto"/>
            <w:noWrap/>
            <w:hideMark/>
          </w:tcPr>
          <w:p w14:paraId="600B92B1"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Travel in connection with technical backstopping and monitoring of project activities</w:t>
            </w:r>
          </w:p>
        </w:tc>
      </w:tr>
      <w:tr w:rsidR="00050C1C" w:rsidRPr="006E2EB2" w14:paraId="600B92B5" w14:textId="77777777" w:rsidTr="00C3012C">
        <w:trPr>
          <w:trHeight w:val="255"/>
        </w:trPr>
        <w:tc>
          <w:tcPr>
            <w:tcW w:w="535" w:type="dxa"/>
            <w:shd w:val="clear" w:color="auto" w:fill="auto"/>
            <w:noWrap/>
            <w:hideMark/>
          </w:tcPr>
          <w:p w14:paraId="600B92B3"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e</w:t>
            </w:r>
          </w:p>
        </w:tc>
        <w:tc>
          <w:tcPr>
            <w:tcW w:w="10823" w:type="dxa"/>
            <w:shd w:val="clear" w:color="auto" w:fill="auto"/>
            <w:noWrap/>
            <w:hideMark/>
          </w:tcPr>
          <w:p w14:paraId="600B92B4"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Fuel and stationary in connection with project activities.</w:t>
            </w:r>
          </w:p>
        </w:tc>
      </w:tr>
      <w:tr w:rsidR="00050C1C" w:rsidRPr="006E2EB2" w14:paraId="600B92B8" w14:textId="77777777" w:rsidTr="00C3012C">
        <w:trPr>
          <w:trHeight w:val="255"/>
        </w:trPr>
        <w:tc>
          <w:tcPr>
            <w:tcW w:w="535" w:type="dxa"/>
            <w:shd w:val="clear" w:color="auto" w:fill="auto"/>
            <w:noWrap/>
            <w:hideMark/>
          </w:tcPr>
          <w:p w14:paraId="600B92B6"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f</w:t>
            </w:r>
          </w:p>
        </w:tc>
        <w:tc>
          <w:tcPr>
            <w:tcW w:w="10823" w:type="dxa"/>
            <w:shd w:val="clear" w:color="auto" w:fill="auto"/>
            <w:noWrap/>
            <w:hideMark/>
          </w:tcPr>
          <w:p w14:paraId="600B92B7"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 consultancy to develop situational analysis (4 weeks at 3200 USD per week. Comp 2), Task </w:t>
            </w:r>
            <w:r w:rsidRPr="006E2EB2">
              <w:rPr>
                <w:rFonts w:asciiTheme="minorHAnsi" w:hAnsiTheme="minorHAnsi"/>
                <w:b/>
                <w:sz w:val="20"/>
                <w:szCs w:val="20"/>
              </w:rPr>
              <w:t>A</w:t>
            </w:r>
            <w:r w:rsidRPr="006E2EB2">
              <w:rPr>
                <w:rFonts w:asciiTheme="minorHAnsi" w:hAnsiTheme="minorHAnsi"/>
                <w:sz w:val="20"/>
                <w:szCs w:val="20"/>
              </w:rPr>
              <w:t xml:space="preserve"> from TORs</w:t>
            </w:r>
          </w:p>
        </w:tc>
      </w:tr>
      <w:tr w:rsidR="00050C1C" w:rsidRPr="006E2EB2" w14:paraId="600B92BB" w14:textId="77777777" w:rsidTr="00C3012C">
        <w:trPr>
          <w:trHeight w:val="255"/>
        </w:trPr>
        <w:tc>
          <w:tcPr>
            <w:tcW w:w="535" w:type="dxa"/>
            <w:shd w:val="clear" w:color="auto" w:fill="auto"/>
            <w:noWrap/>
            <w:hideMark/>
          </w:tcPr>
          <w:p w14:paraId="600B92B9"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g</w:t>
            </w:r>
          </w:p>
        </w:tc>
        <w:tc>
          <w:tcPr>
            <w:tcW w:w="10823" w:type="dxa"/>
            <w:shd w:val="clear" w:color="auto" w:fill="auto"/>
            <w:noWrap/>
            <w:hideMark/>
          </w:tcPr>
          <w:p w14:paraId="600B92BA"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 consultancy to establish synergies in capacity building for implementation of the CBD, UNCCD, UNFCCC and International Waters in Somalia and act as technical NCSA advisor (6 and 3 weeks respectively per year at 3200 USD per week. Cost spread over Comp 2 and Comp 3), Tasks </w:t>
            </w:r>
            <w:r w:rsidRPr="006E2EB2">
              <w:rPr>
                <w:rFonts w:asciiTheme="minorHAnsi" w:hAnsiTheme="minorHAnsi"/>
                <w:b/>
                <w:sz w:val="20"/>
                <w:szCs w:val="20"/>
              </w:rPr>
              <w:t>B1 and B2</w:t>
            </w:r>
            <w:r w:rsidRPr="006E2EB2">
              <w:rPr>
                <w:rFonts w:asciiTheme="minorHAnsi" w:hAnsiTheme="minorHAnsi"/>
                <w:sz w:val="20"/>
                <w:szCs w:val="20"/>
              </w:rPr>
              <w:t xml:space="preserve"> from TORs</w:t>
            </w:r>
          </w:p>
        </w:tc>
      </w:tr>
      <w:tr w:rsidR="00050C1C" w:rsidRPr="006E2EB2" w14:paraId="600B92BE" w14:textId="77777777" w:rsidTr="00C3012C">
        <w:trPr>
          <w:trHeight w:val="255"/>
        </w:trPr>
        <w:tc>
          <w:tcPr>
            <w:tcW w:w="535" w:type="dxa"/>
            <w:shd w:val="clear" w:color="auto" w:fill="auto"/>
            <w:noWrap/>
            <w:hideMark/>
          </w:tcPr>
          <w:p w14:paraId="600B92BC"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h</w:t>
            </w:r>
          </w:p>
        </w:tc>
        <w:tc>
          <w:tcPr>
            <w:tcW w:w="10823" w:type="dxa"/>
            <w:shd w:val="clear" w:color="auto" w:fill="auto"/>
            <w:noWrap/>
            <w:hideMark/>
          </w:tcPr>
          <w:p w14:paraId="600B92BD"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 Consultant to prepare an Action Plan and Final Report for the NCSA Project (Comp 2) (1 week per year at 3200 USD per week), Task </w:t>
            </w:r>
            <w:r w:rsidRPr="006E2EB2">
              <w:rPr>
                <w:rFonts w:asciiTheme="minorHAnsi" w:hAnsiTheme="minorHAnsi"/>
                <w:b/>
                <w:sz w:val="20"/>
                <w:szCs w:val="20"/>
              </w:rPr>
              <w:t>C</w:t>
            </w:r>
            <w:r w:rsidRPr="006E2EB2">
              <w:rPr>
                <w:rFonts w:asciiTheme="minorHAnsi" w:hAnsiTheme="minorHAnsi"/>
                <w:sz w:val="20"/>
                <w:szCs w:val="20"/>
              </w:rPr>
              <w:t xml:space="preserve"> from TORs</w:t>
            </w:r>
          </w:p>
        </w:tc>
      </w:tr>
      <w:tr w:rsidR="00050C1C" w:rsidRPr="006E2EB2" w14:paraId="600B92C1" w14:textId="77777777" w:rsidTr="00C3012C">
        <w:trPr>
          <w:trHeight w:val="255"/>
        </w:trPr>
        <w:tc>
          <w:tcPr>
            <w:tcW w:w="535" w:type="dxa"/>
            <w:shd w:val="clear" w:color="auto" w:fill="auto"/>
            <w:noWrap/>
            <w:hideMark/>
          </w:tcPr>
          <w:p w14:paraId="600B92BF" w14:textId="77777777" w:rsidR="00050C1C" w:rsidRPr="006E2EB2" w:rsidRDefault="00050C1C" w:rsidP="00DA64AC">
            <w:pPr>
              <w:jc w:val="center"/>
              <w:rPr>
                <w:rFonts w:asciiTheme="minorHAnsi" w:hAnsiTheme="minorHAnsi"/>
                <w:sz w:val="20"/>
                <w:szCs w:val="20"/>
              </w:rPr>
            </w:pPr>
            <w:proofErr w:type="spellStart"/>
            <w:r w:rsidRPr="006E2EB2">
              <w:rPr>
                <w:rFonts w:asciiTheme="minorHAnsi" w:hAnsiTheme="minorHAnsi"/>
                <w:sz w:val="20"/>
                <w:szCs w:val="20"/>
              </w:rPr>
              <w:t>i</w:t>
            </w:r>
            <w:proofErr w:type="spellEnd"/>
          </w:p>
        </w:tc>
        <w:tc>
          <w:tcPr>
            <w:tcW w:w="10823" w:type="dxa"/>
            <w:shd w:val="clear" w:color="auto" w:fill="auto"/>
            <w:noWrap/>
            <w:hideMark/>
          </w:tcPr>
          <w:p w14:paraId="600B92C0"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Local NCSA capacity dev experts (3) (1 week per year, 2 weeks total, each expert </w:t>
            </w:r>
            <w:r w:rsidR="00C3012C" w:rsidRPr="006E2EB2">
              <w:rPr>
                <w:rFonts w:asciiTheme="minorHAnsi" w:hAnsiTheme="minorHAnsi"/>
                <w:sz w:val="20"/>
                <w:szCs w:val="20"/>
              </w:rPr>
              <w:t>remunerated</w:t>
            </w:r>
            <w:r w:rsidRPr="006E2EB2">
              <w:rPr>
                <w:rFonts w:asciiTheme="minorHAnsi" w:hAnsiTheme="minorHAnsi"/>
                <w:sz w:val="20"/>
                <w:szCs w:val="20"/>
              </w:rPr>
              <w:t xml:space="preserve"> at 900 USD per week), Task </w:t>
            </w:r>
            <w:r w:rsidRPr="006E2EB2">
              <w:rPr>
                <w:rFonts w:asciiTheme="minorHAnsi" w:hAnsiTheme="minorHAnsi"/>
                <w:b/>
                <w:sz w:val="20"/>
                <w:szCs w:val="20"/>
              </w:rPr>
              <w:t>D</w:t>
            </w:r>
            <w:r w:rsidRPr="006E2EB2">
              <w:rPr>
                <w:rFonts w:asciiTheme="minorHAnsi" w:hAnsiTheme="minorHAnsi"/>
                <w:sz w:val="20"/>
                <w:szCs w:val="20"/>
              </w:rPr>
              <w:t xml:space="preserve"> from TORs</w:t>
            </w:r>
          </w:p>
        </w:tc>
      </w:tr>
      <w:tr w:rsidR="00050C1C" w:rsidRPr="006E2EB2" w14:paraId="600B92C4" w14:textId="77777777" w:rsidTr="00C3012C">
        <w:trPr>
          <w:trHeight w:val="255"/>
        </w:trPr>
        <w:tc>
          <w:tcPr>
            <w:tcW w:w="535" w:type="dxa"/>
            <w:shd w:val="clear" w:color="auto" w:fill="auto"/>
            <w:noWrap/>
            <w:hideMark/>
          </w:tcPr>
          <w:p w14:paraId="600B92C2"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j</w:t>
            </w:r>
          </w:p>
        </w:tc>
        <w:tc>
          <w:tcPr>
            <w:tcW w:w="10823" w:type="dxa"/>
            <w:shd w:val="clear" w:color="auto" w:fill="auto"/>
            <w:noWrap/>
            <w:hideMark/>
          </w:tcPr>
          <w:p w14:paraId="600B92C3"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 consultancy to establish synergies in capacity building for implementation of the CBD, UNCCD, UNFCCC and International Waters in Somalia and act as technical NCSA advisor (6 and 3 weeks respectively per year at 3200 USD per week. Cost spread over Comp 2 and Comp 3), Tasks </w:t>
            </w:r>
            <w:r w:rsidRPr="006E2EB2">
              <w:rPr>
                <w:rFonts w:asciiTheme="minorHAnsi" w:hAnsiTheme="minorHAnsi"/>
                <w:b/>
                <w:sz w:val="20"/>
                <w:szCs w:val="20"/>
              </w:rPr>
              <w:t>B1 and B2</w:t>
            </w:r>
            <w:r w:rsidRPr="006E2EB2">
              <w:rPr>
                <w:rFonts w:asciiTheme="minorHAnsi" w:hAnsiTheme="minorHAnsi"/>
                <w:sz w:val="20"/>
                <w:szCs w:val="20"/>
              </w:rPr>
              <w:t xml:space="preserve"> from TORs</w:t>
            </w:r>
          </w:p>
        </w:tc>
      </w:tr>
      <w:tr w:rsidR="00050C1C" w:rsidRPr="006E2EB2" w14:paraId="600B92C7" w14:textId="77777777" w:rsidTr="00C3012C">
        <w:trPr>
          <w:trHeight w:val="255"/>
        </w:trPr>
        <w:tc>
          <w:tcPr>
            <w:tcW w:w="535" w:type="dxa"/>
            <w:shd w:val="clear" w:color="auto" w:fill="auto"/>
            <w:noWrap/>
            <w:hideMark/>
          </w:tcPr>
          <w:p w14:paraId="600B92C5"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k</w:t>
            </w:r>
          </w:p>
        </w:tc>
        <w:tc>
          <w:tcPr>
            <w:tcW w:w="10823" w:type="dxa"/>
            <w:shd w:val="clear" w:color="auto" w:fill="auto"/>
            <w:noWrap/>
            <w:hideMark/>
          </w:tcPr>
          <w:p w14:paraId="600B92C6"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Int. Consultant to prepare an Action Plan and Final Report for the NCSA Project (Comp 3) (2 week per year at 3200 USD per week), Task </w:t>
            </w:r>
            <w:r w:rsidRPr="006E2EB2">
              <w:rPr>
                <w:rFonts w:asciiTheme="minorHAnsi" w:hAnsiTheme="minorHAnsi"/>
                <w:b/>
                <w:sz w:val="20"/>
                <w:szCs w:val="20"/>
              </w:rPr>
              <w:t>C</w:t>
            </w:r>
            <w:r w:rsidRPr="006E2EB2">
              <w:rPr>
                <w:rFonts w:asciiTheme="minorHAnsi" w:hAnsiTheme="minorHAnsi"/>
                <w:sz w:val="20"/>
                <w:szCs w:val="20"/>
              </w:rPr>
              <w:t xml:space="preserve"> from TORs</w:t>
            </w:r>
          </w:p>
        </w:tc>
      </w:tr>
      <w:tr w:rsidR="00050C1C" w:rsidRPr="006E2EB2" w14:paraId="600B92CA" w14:textId="77777777" w:rsidTr="00C3012C">
        <w:trPr>
          <w:trHeight w:val="255"/>
        </w:trPr>
        <w:tc>
          <w:tcPr>
            <w:tcW w:w="535" w:type="dxa"/>
            <w:shd w:val="clear" w:color="auto" w:fill="auto"/>
            <w:noWrap/>
            <w:hideMark/>
          </w:tcPr>
          <w:p w14:paraId="600B92C8"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l</w:t>
            </w:r>
          </w:p>
        </w:tc>
        <w:tc>
          <w:tcPr>
            <w:tcW w:w="10823" w:type="dxa"/>
            <w:shd w:val="clear" w:color="auto" w:fill="auto"/>
            <w:noWrap/>
            <w:hideMark/>
          </w:tcPr>
          <w:p w14:paraId="600B92C9"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Local NCSA capacity dev expert (3) (1 week per year, 2 weeks total, each expert </w:t>
            </w:r>
            <w:r w:rsidR="00C3012C" w:rsidRPr="006E2EB2">
              <w:rPr>
                <w:rFonts w:asciiTheme="minorHAnsi" w:hAnsiTheme="minorHAnsi"/>
                <w:sz w:val="20"/>
                <w:szCs w:val="20"/>
              </w:rPr>
              <w:t>remunerated</w:t>
            </w:r>
            <w:r w:rsidRPr="006E2EB2">
              <w:rPr>
                <w:rFonts w:asciiTheme="minorHAnsi" w:hAnsiTheme="minorHAnsi"/>
                <w:sz w:val="20"/>
                <w:szCs w:val="20"/>
              </w:rPr>
              <w:t xml:space="preserve"> at 900 USD per week),Task </w:t>
            </w:r>
            <w:r w:rsidRPr="006E2EB2">
              <w:rPr>
                <w:rFonts w:asciiTheme="minorHAnsi" w:hAnsiTheme="minorHAnsi"/>
                <w:b/>
                <w:sz w:val="20"/>
                <w:szCs w:val="20"/>
              </w:rPr>
              <w:t>D</w:t>
            </w:r>
            <w:r w:rsidRPr="006E2EB2">
              <w:rPr>
                <w:rFonts w:asciiTheme="minorHAnsi" w:hAnsiTheme="minorHAnsi"/>
                <w:sz w:val="20"/>
                <w:szCs w:val="20"/>
              </w:rPr>
              <w:t xml:space="preserve"> from TORs</w:t>
            </w:r>
          </w:p>
        </w:tc>
      </w:tr>
      <w:tr w:rsidR="00050C1C" w:rsidRPr="006E2EB2" w14:paraId="600B92CD" w14:textId="77777777" w:rsidTr="00C3012C">
        <w:trPr>
          <w:trHeight w:val="255"/>
        </w:trPr>
        <w:tc>
          <w:tcPr>
            <w:tcW w:w="535" w:type="dxa"/>
            <w:shd w:val="clear" w:color="auto" w:fill="auto"/>
            <w:noWrap/>
            <w:hideMark/>
          </w:tcPr>
          <w:p w14:paraId="600B92CB"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m</w:t>
            </w:r>
          </w:p>
        </w:tc>
        <w:tc>
          <w:tcPr>
            <w:tcW w:w="10823" w:type="dxa"/>
            <w:shd w:val="clear" w:color="auto" w:fill="auto"/>
            <w:noWrap/>
            <w:hideMark/>
          </w:tcPr>
          <w:p w14:paraId="600B92CC"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3 NCSA Regional Consultation Workshops over 6 days, 1 in each region (3000 each) and 1 National Consultation Findings Workshop which synthesizes findings (1 day) (6000)</w:t>
            </w:r>
          </w:p>
        </w:tc>
      </w:tr>
      <w:tr w:rsidR="00050C1C" w:rsidRPr="006E2EB2" w14:paraId="600B92D0" w14:textId="77777777" w:rsidTr="00C3012C">
        <w:trPr>
          <w:trHeight w:val="255"/>
        </w:trPr>
        <w:tc>
          <w:tcPr>
            <w:tcW w:w="535" w:type="dxa"/>
            <w:shd w:val="clear" w:color="auto" w:fill="auto"/>
            <w:noWrap/>
            <w:hideMark/>
          </w:tcPr>
          <w:p w14:paraId="600B92CE"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n</w:t>
            </w:r>
          </w:p>
        </w:tc>
        <w:tc>
          <w:tcPr>
            <w:tcW w:w="10823" w:type="dxa"/>
            <w:shd w:val="clear" w:color="auto" w:fill="auto"/>
            <w:noWrap/>
            <w:hideMark/>
          </w:tcPr>
          <w:p w14:paraId="600B92CF"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3 Regional Validation Workshops then a 1 National Validation Workshop (4 days total) (3000 Regional each and 6000 National)</w:t>
            </w:r>
          </w:p>
        </w:tc>
      </w:tr>
      <w:tr w:rsidR="00050C1C" w:rsidRPr="006E2EB2" w14:paraId="600B92D3" w14:textId="77777777" w:rsidTr="00C3012C">
        <w:trPr>
          <w:trHeight w:val="255"/>
        </w:trPr>
        <w:tc>
          <w:tcPr>
            <w:tcW w:w="535" w:type="dxa"/>
            <w:shd w:val="clear" w:color="auto" w:fill="auto"/>
            <w:noWrap/>
            <w:hideMark/>
          </w:tcPr>
          <w:p w14:paraId="600B92D1"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o</w:t>
            </w:r>
          </w:p>
        </w:tc>
        <w:tc>
          <w:tcPr>
            <w:tcW w:w="10823" w:type="dxa"/>
            <w:shd w:val="clear" w:color="auto" w:fill="auto"/>
            <w:noWrap/>
            <w:hideMark/>
          </w:tcPr>
          <w:p w14:paraId="600B92D2" w14:textId="77777777" w:rsidR="00050C1C" w:rsidRPr="006E2EB2" w:rsidRDefault="00050C1C" w:rsidP="00DA64AC">
            <w:pPr>
              <w:rPr>
                <w:rFonts w:asciiTheme="minorHAnsi" w:hAnsiTheme="minorHAnsi"/>
                <w:sz w:val="20"/>
                <w:szCs w:val="20"/>
              </w:rPr>
            </w:pPr>
            <w:r w:rsidRPr="006E2EB2">
              <w:rPr>
                <w:rFonts w:asciiTheme="minorHAnsi" w:hAnsiTheme="minorHAnsi"/>
                <w:sz w:val="20"/>
                <w:szCs w:val="20"/>
              </w:rPr>
              <w:t xml:space="preserve">1 National NCSA Completion workshop with representation from the regions (1 day at 6000 USD) </w:t>
            </w:r>
          </w:p>
        </w:tc>
      </w:tr>
      <w:tr w:rsidR="00050C1C" w:rsidRPr="006E2EB2" w14:paraId="600B92D6" w14:textId="77777777" w:rsidTr="00C3012C">
        <w:trPr>
          <w:trHeight w:val="255"/>
        </w:trPr>
        <w:tc>
          <w:tcPr>
            <w:tcW w:w="535" w:type="dxa"/>
            <w:shd w:val="clear" w:color="auto" w:fill="auto"/>
            <w:noWrap/>
            <w:hideMark/>
          </w:tcPr>
          <w:p w14:paraId="600B92D4"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p</w:t>
            </w:r>
          </w:p>
        </w:tc>
        <w:tc>
          <w:tcPr>
            <w:tcW w:w="10823" w:type="dxa"/>
            <w:shd w:val="clear" w:color="auto" w:fill="auto"/>
            <w:noWrap/>
            <w:hideMark/>
          </w:tcPr>
          <w:p w14:paraId="600B92D5" w14:textId="77777777" w:rsidR="00050C1C" w:rsidRPr="006E2EB2" w:rsidRDefault="00010861" w:rsidP="00DA64AC">
            <w:pPr>
              <w:rPr>
                <w:rFonts w:asciiTheme="minorHAnsi" w:hAnsiTheme="minorHAnsi"/>
                <w:sz w:val="20"/>
                <w:szCs w:val="20"/>
              </w:rPr>
            </w:pPr>
            <w:r>
              <w:rPr>
                <w:rFonts w:asciiTheme="minorHAnsi" w:hAnsiTheme="minorHAnsi"/>
                <w:sz w:val="20"/>
                <w:szCs w:val="20"/>
              </w:rPr>
              <w:t>Audit fee</w:t>
            </w:r>
          </w:p>
        </w:tc>
      </w:tr>
      <w:tr w:rsidR="00050C1C" w:rsidRPr="006E2EB2" w14:paraId="600B92D9" w14:textId="77777777" w:rsidTr="00C3012C">
        <w:trPr>
          <w:trHeight w:val="255"/>
        </w:trPr>
        <w:tc>
          <w:tcPr>
            <w:tcW w:w="535" w:type="dxa"/>
            <w:shd w:val="clear" w:color="auto" w:fill="auto"/>
            <w:noWrap/>
          </w:tcPr>
          <w:p w14:paraId="600B92D7"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t>q</w:t>
            </w:r>
          </w:p>
        </w:tc>
        <w:tc>
          <w:tcPr>
            <w:tcW w:w="10823" w:type="dxa"/>
            <w:shd w:val="clear" w:color="auto" w:fill="auto"/>
            <w:noWrap/>
          </w:tcPr>
          <w:p w14:paraId="600B92D8" w14:textId="77777777" w:rsidR="00050C1C" w:rsidRPr="006E2EB2" w:rsidRDefault="00050C1C" w:rsidP="00C3012C">
            <w:pPr>
              <w:rPr>
                <w:rFonts w:asciiTheme="minorHAnsi" w:hAnsiTheme="minorHAnsi"/>
                <w:sz w:val="20"/>
                <w:szCs w:val="20"/>
              </w:rPr>
            </w:pPr>
            <w:r w:rsidRPr="006E2EB2">
              <w:rPr>
                <w:rFonts w:asciiTheme="minorHAnsi" w:hAnsiTheme="minorHAnsi"/>
                <w:sz w:val="20"/>
                <w:szCs w:val="20"/>
              </w:rPr>
              <w:t xml:space="preserve">Printing of 2000 copies of the </w:t>
            </w:r>
            <w:r w:rsidR="00C3012C" w:rsidRPr="006E2EB2">
              <w:rPr>
                <w:rFonts w:asciiTheme="minorHAnsi" w:hAnsiTheme="minorHAnsi"/>
                <w:sz w:val="20"/>
                <w:szCs w:val="20"/>
              </w:rPr>
              <w:t>NCSA</w:t>
            </w:r>
            <w:r w:rsidRPr="006E2EB2">
              <w:rPr>
                <w:rFonts w:asciiTheme="minorHAnsi" w:hAnsiTheme="minorHAnsi"/>
                <w:sz w:val="20"/>
                <w:szCs w:val="20"/>
              </w:rPr>
              <w:t xml:space="preserve"> and related reports.</w:t>
            </w:r>
          </w:p>
        </w:tc>
      </w:tr>
      <w:tr w:rsidR="00050C1C" w:rsidRPr="006E2EB2" w14:paraId="600B92DC" w14:textId="77777777" w:rsidTr="00C3012C">
        <w:trPr>
          <w:trHeight w:val="255"/>
        </w:trPr>
        <w:tc>
          <w:tcPr>
            <w:tcW w:w="535" w:type="dxa"/>
            <w:shd w:val="clear" w:color="auto" w:fill="auto"/>
            <w:noWrap/>
          </w:tcPr>
          <w:p w14:paraId="600B92DA" w14:textId="77777777" w:rsidR="00050C1C" w:rsidRPr="006E2EB2" w:rsidRDefault="00050C1C" w:rsidP="00DA64AC">
            <w:pPr>
              <w:jc w:val="center"/>
              <w:rPr>
                <w:rFonts w:asciiTheme="minorHAnsi" w:hAnsiTheme="minorHAnsi"/>
                <w:sz w:val="20"/>
                <w:szCs w:val="20"/>
              </w:rPr>
            </w:pPr>
            <w:r w:rsidRPr="006E2EB2">
              <w:rPr>
                <w:rFonts w:asciiTheme="minorHAnsi" w:hAnsiTheme="minorHAnsi"/>
                <w:sz w:val="20"/>
                <w:szCs w:val="20"/>
              </w:rPr>
              <w:lastRenderedPageBreak/>
              <w:t>r</w:t>
            </w:r>
          </w:p>
        </w:tc>
        <w:tc>
          <w:tcPr>
            <w:tcW w:w="10823" w:type="dxa"/>
            <w:shd w:val="clear" w:color="auto" w:fill="auto"/>
            <w:noWrap/>
          </w:tcPr>
          <w:p w14:paraId="600B92DB" w14:textId="77777777" w:rsidR="00050C1C" w:rsidRPr="006E2EB2" w:rsidRDefault="005F3B91" w:rsidP="00DA64AC">
            <w:pPr>
              <w:rPr>
                <w:rFonts w:asciiTheme="minorHAnsi" w:hAnsiTheme="minorHAnsi"/>
                <w:sz w:val="20"/>
                <w:szCs w:val="20"/>
              </w:rPr>
            </w:pPr>
            <w:r>
              <w:rPr>
                <w:rFonts w:asciiTheme="minorHAnsi" w:hAnsiTheme="minorHAnsi"/>
                <w:sz w:val="20"/>
                <w:szCs w:val="20"/>
              </w:rPr>
              <w:t>P</w:t>
            </w:r>
            <w:r w:rsidR="00050C1C" w:rsidRPr="006E2EB2">
              <w:rPr>
                <w:rFonts w:asciiTheme="minorHAnsi" w:hAnsiTheme="minorHAnsi"/>
                <w:sz w:val="20"/>
                <w:szCs w:val="20"/>
              </w:rPr>
              <w:t>roject staff</w:t>
            </w:r>
            <w:r>
              <w:rPr>
                <w:rFonts w:asciiTheme="minorHAnsi" w:hAnsiTheme="minorHAnsi"/>
                <w:sz w:val="20"/>
                <w:szCs w:val="20"/>
              </w:rPr>
              <w:t xml:space="preserve"> cost</w:t>
            </w:r>
          </w:p>
        </w:tc>
      </w:tr>
    </w:tbl>
    <w:p w14:paraId="600B92DD" w14:textId="77777777" w:rsidR="00050C1C" w:rsidRDefault="00050C1C" w:rsidP="00E1433A">
      <w:pPr>
        <w:rPr>
          <w:rFonts w:ascii="Times New Roman" w:hAnsi="Times New Roman"/>
          <w:sz w:val="18"/>
          <w:szCs w:val="18"/>
        </w:rPr>
      </w:pPr>
    </w:p>
    <w:p w14:paraId="600B92DE" w14:textId="77777777" w:rsidR="00050C1C" w:rsidRDefault="00050C1C" w:rsidP="00E1433A">
      <w:pPr>
        <w:rPr>
          <w:rFonts w:ascii="Times New Roman" w:hAnsi="Times New Roman"/>
          <w:sz w:val="18"/>
          <w:szCs w:val="18"/>
        </w:rPr>
      </w:pPr>
    </w:p>
    <w:p w14:paraId="600B92DF" w14:textId="77777777" w:rsidR="0038325C" w:rsidRDefault="0038325C" w:rsidP="00E1433A">
      <w:pPr>
        <w:rPr>
          <w:rFonts w:ascii="Times New Roman" w:hAnsi="Times New Roman"/>
          <w:sz w:val="18"/>
          <w:szCs w:val="18"/>
        </w:rPr>
      </w:pPr>
    </w:p>
    <w:p w14:paraId="600B92E0" w14:textId="77777777" w:rsidR="0038325C" w:rsidRPr="00EA02AB" w:rsidRDefault="0038325C" w:rsidP="00E1433A">
      <w:pPr>
        <w:rPr>
          <w:rFonts w:ascii="Times New Roman" w:hAnsi="Times New Roman"/>
          <w:sz w:val="18"/>
          <w:szCs w:val="18"/>
        </w:rPr>
      </w:pPr>
    </w:p>
    <w:tbl>
      <w:tblPr>
        <w:tblW w:w="10230"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1080"/>
      </w:tblGrid>
      <w:tr w:rsidR="006E2EB2" w:rsidRPr="006E2EB2" w14:paraId="600B92E8" w14:textId="77777777" w:rsidTr="006E2EB2">
        <w:trPr>
          <w:gridAfter w:val="2"/>
          <w:wAfter w:w="2130" w:type="dxa"/>
          <w:cantSplit/>
        </w:trPr>
        <w:tc>
          <w:tcPr>
            <w:tcW w:w="1440" w:type="dxa"/>
            <w:shd w:val="clear" w:color="auto" w:fill="auto"/>
            <w:noWrap/>
            <w:vAlign w:val="bottom"/>
          </w:tcPr>
          <w:p w14:paraId="600B92E1" w14:textId="77777777" w:rsidR="006E2EB2" w:rsidRPr="006E2EB2" w:rsidRDefault="006E2EB2" w:rsidP="005751FA">
            <w:pPr>
              <w:rPr>
                <w:rFonts w:asciiTheme="minorHAnsi" w:eastAsia="SimSun" w:hAnsiTheme="minorHAnsi"/>
                <w:b/>
                <w:bCs/>
                <w:sz w:val="20"/>
                <w:szCs w:val="20"/>
              </w:rPr>
            </w:pPr>
            <w:r w:rsidRPr="006E2EB2">
              <w:rPr>
                <w:rFonts w:asciiTheme="minorHAnsi" w:eastAsia="SimSun" w:hAnsiTheme="minorHAnsi"/>
                <w:b/>
                <w:sz w:val="20"/>
                <w:szCs w:val="20"/>
              </w:rPr>
              <w:t>Summary of Funds:</w:t>
            </w:r>
            <w:r w:rsidRPr="006E2EB2">
              <w:rPr>
                <w:rStyle w:val="FootnoteReference"/>
                <w:rFonts w:asciiTheme="minorHAnsi" w:eastAsia="SimSun" w:hAnsiTheme="minorHAnsi"/>
                <w:b/>
                <w:bCs/>
                <w:sz w:val="20"/>
                <w:szCs w:val="20"/>
              </w:rPr>
              <w:t xml:space="preserve"> </w:t>
            </w:r>
            <w:r w:rsidRPr="006E2EB2">
              <w:rPr>
                <w:rStyle w:val="FootnoteReference"/>
                <w:rFonts w:asciiTheme="minorHAnsi" w:eastAsia="SimSun" w:hAnsiTheme="minorHAnsi"/>
                <w:b/>
                <w:bCs/>
                <w:sz w:val="20"/>
                <w:szCs w:val="20"/>
              </w:rPr>
              <w:footnoteReference w:id="18"/>
            </w:r>
          </w:p>
        </w:tc>
        <w:tc>
          <w:tcPr>
            <w:tcW w:w="900" w:type="dxa"/>
          </w:tcPr>
          <w:p w14:paraId="600B92E2" w14:textId="77777777" w:rsidR="006E2EB2" w:rsidRPr="006E2EB2" w:rsidRDefault="006E2EB2" w:rsidP="005751FA">
            <w:pPr>
              <w:rPr>
                <w:rFonts w:asciiTheme="minorHAnsi" w:eastAsia="SimSun" w:hAnsiTheme="minorHAnsi"/>
                <w:b/>
                <w:bCs/>
                <w:sz w:val="20"/>
                <w:szCs w:val="20"/>
              </w:rPr>
            </w:pPr>
          </w:p>
        </w:tc>
        <w:tc>
          <w:tcPr>
            <w:tcW w:w="900" w:type="dxa"/>
            <w:gridSpan w:val="2"/>
            <w:shd w:val="clear" w:color="auto" w:fill="auto"/>
            <w:vAlign w:val="bottom"/>
          </w:tcPr>
          <w:p w14:paraId="600B92E3" w14:textId="77777777" w:rsidR="006E2EB2" w:rsidRPr="006E2EB2" w:rsidRDefault="006E2EB2" w:rsidP="005751FA">
            <w:pPr>
              <w:rPr>
                <w:rFonts w:asciiTheme="minorHAnsi" w:eastAsia="SimSun" w:hAnsiTheme="minorHAnsi"/>
                <w:b/>
                <w:bCs/>
                <w:sz w:val="20"/>
                <w:szCs w:val="20"/>
              </w:rPr>
            </w:pPr>
          </w:p>
        </w:tc>
        <w:tc>
          <w:tcPr>
            <w:tcW w:w="1080" w:type="dxa"/>
            <w:gridSpan w:val="3"/>
            <w:shd w:val="clear" w:color="auto" w:fill="auto"/>
            <w:vAlign w:val="bottom"/>
          </w:tcPr>
          <w:p w14:paraId="600B92E4" w14:textId="77777777" w:rsidR="006E2EB2" w:rsidRPr="006E2EB2" w:rsidRDefault="006E2EB2" w:rsidP="005751FA">
            <w:pPr>
              <w:rPr>
                <w:rFonts w:asciiTheme="minorHAnsi" w:eastAsia="SimSun" w:hAnsiTheme="minorHAnsi"/>
                <w:b/>
                <w:bCs/>
                <w:sz w:val="20"/>
                <w:szCs w:val="20"/>
              </w:rPr>
            </w:pPr>
          </w:p>
        </w:tc>
        <w:tc>
          <w:tcPr>
            <w:tcW w:w="1620" w:type="dxa"/>
            <w:shd w:val="clear" w:color="auto" w:fill="auto"/>
            <w:vAlign w:val="bottom"/>
          </w:tcPr>
          <w:p w14:paraId="600B92E5" w14:textId="77777777" w:rsidR="006E2EB2" w:rsidRPr="006E2EB2" w:rsidRDefault="006E2EB2" w:rsidP="005751FA">
            <w:pPr>
              <w:rPr>
                <w:rFonts w:asciiTheme="minorHAnsi" w:eastAsia="SimSun" w:hAnsiTheme="minorHAnsi"/>
                <w:b/>
                <w:bCs/>
                <w:sz w:val="20"/>
                <w:szCs w:val="20"/>
              </w:rPr>
            </w:pPr>
          </w:p>
        </w:tc>
        <w:tc>
          <w:tcPr>
            <w:tcW w:w="1080" w:type="dxa"/>
          </w:tcPr>
          <w:p w14:paraId="600B92E6" w14:textId="77777777" w:rsidR="006E2EB2" w:rsidRPr="006E2EB2" w:rsidRDefault="006E2EB2" w:rsidP="005751FA">
            <w:pPr>
              <w:rPr>
                <w:rFonts w:asciiTheme="minorHAnsi" w:eastAsia="SimSun" w:hAnsiTheme="minorHAnsi"/>
                <w:b/>
                <w:bCs/>
                <w:sz w:val="20"/>
                <w:szCs w:val="20"/>
              </w:rPr>
            </w:pPr>
          </w:p>
        </w:tc>
        <w:tc>
          <w:tcPr>
            <w:tcW w:w="1080" w:type="dxa"/>
            <w:gridSpan w:val="2"/>
            <w:shd w:val="clear" w:color="auto" w:fill="auto"/>
            <w:vAlign w:val="bottom"/>
          </w:tcPr>
          <w:p w14:paraId="600B92E7" w14:textId="77777777" w:rsidR="006E2EB2" w:rsidRPr="006E2EB2" w:rsidRDefault="006E2EB2" w:rsidP="005751FA">
            <w:pPr>
              <w:rPr>
                <w:rFonts w:asciiTheme="minorHAnsi" w:eastAsia="SimSun" w:hAnsiTheme="minorHAnsi"/>
                <w:b/>
                <w:bCs/>
                <w:sz w:val="20"/>
                <w:szCs w:val="20"/>
              </w:rPr>
            </w:pPr>
          </w:p>
        </w:tc>
      </w:tr>
      <w:tr w:rsidR="006E2EB2" w:rsidRPr="006E2EB2" w14:paraId="600B92F3" w14:textId="77777777" w:rsidTr="006E2EB2">
        <w:trPr>
          <w:cantSplit/>
        </w:trPr>
        <w:tc>
          <w:tcPr>
            <w:tcW w:w="1440" w:type="dxa"/>
            <w:shd w:val="clear" w:color="auto" w:fill="auto"/>
            <w:noWrap/>
            <w:vAlign w:val="bottom"/>
          </w:tcPr>
          <w:p w14:paraId="600B92E9" w14:textId="77777777" w:rsidR="006E2EB2" w:rsidRPr="006E2EB2" w:rsidRDefault="006E2EB2" w:rsidP="005751FA">
            <w:pPr>
              <w:rPr>
                <w:rFonts w:asciiTheme="minorHAnsi" w:eastAsia="SimSun" w:hAnsiTheme="minorHAnsi"/>
                <w:sz w:val="20"/>
                <w:szCs w:val="20"/>
              </w:rPr>
            </w:pPr>
          </w:p>
        </w:tc>
        <w:tc>
          <w:tcPr>
            <w:tcW w:w="915" w:type="dxa"/>
            <w:gridSpan w:val="2"/>
          </w:tcPr>
          <w:p w14:paraId="600B92EA" w14:textId="77777777" w:rsidR="006E2EB2" w:rsidRPr="006E2EB2" w:rsidRDefault="006E2EB2" w:rsidP="005751FA">
            <w:pPr>
              <w:rPr>
                <w:rFonts w:asciiTheme="minorHAnsi" w:eastAsia="SimSun" w:hAnsiTheme="minorHAnsi"/>
                <w:sz w:val="20"/>
                <w:szCs w:val="20"/>
              </w:rPr>
            </w:pPr>
          </w:p>
        </w:tc>
        <w:tc>
          <w:tcPr>
            <w:tcW w:w="915" w:type="dxa"/>
            <w:gridSpan w:val="2"/>
            <w:shd w:val="clear" w:color="auto" w:fill="auto"/>
            <w:noWrap/>
            <w:vAlign w:val="bottom"/>
          </w:tcPr>
          <w:p w14:paraId="600B92EB" w14:textId="77777777" w:rsidR="006E2EB2" w:rsidRPr="006E2EB2" w:rsidRDefault="006E2EB2" w:rsidP="005751FA">
            <w:pPr>
              <w:rPr>
                <w:rFonts w:asciiTheme="minorHAnsi" w:eastAsia="SimSun" w:hAnsiTheme="minorHAnsi"/>
                <w:sz w:val="20"/>
                <w:szCs w:val="20"/>
              </w:rPr>
            </w:pPr>
          </w:p>
        </w:tc>
        <w:tc>
          <w:tcPr>
            <w:tcW w:w="240" w:type="dxa"/>
            <w:tcBorders>
              <w:right w:val="single" w:sz="4" w:space="0" w:color="auto"/>
            </w:tcBorders>
            <w:shd w:val="clear" w:color="auto" w:fill="auto"/>
            <w:noWrap/>
            <w:vAlign w:val="bottom"/>
          </w:tcPr>
          <w:p w14:paraId="600B92EC" w14:textId="77777777" w:rsidR="006E2EB2" w:rsidRPr="006E2EB2" w:rsidRDefault="006E2EB2" w:rsidP="005751FA">
            <w:pPr>
              <w:rPr>
                <w:rFonts w:asciiTheme="minorHAnsi" w:eastAsia="SimSun" w:hAnsiTheme="minorHAns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0B92ED" w14:textId="77777777" w:rsidR="006E2EB2" w:rsidRPr="006E2EB2" w:rsidRDefault="006E2EB2" w:rsidP="005751FA">
            <w:pPr>
              <w:jc w:val="center"/>
              <w:rPr>
                <w:rFonts w:asciiTheme="minorHAnsi" w:eastAsia="SimSun" w:hAnsi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2EE"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Amount</w:t>
            </w:r>
          </w:p>
          <w:p w14:paraId="600B92EF"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B92F0"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Amount</w:t>
            </w:r>
          </w:p>
          <w:p w14:paraId="600B92F1"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Year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2F2"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Total</w:t>
            </w:r>
          </w:p>
        </w:tc>
      </w:tr>
      <w:tr w:rsidR="006E2EB2" w:rsidRPr="006E2EB2" w14:paraId="600B92FC" w14:textId="77777777" w:rsidTr="006E2EB2">
        <w:trPr>
          <w:cantSplit/>
        </w:trPr>
        <w:tc>
          <w:tcPr>
            <w:tcW w:w="1440" w:type="dxa"/>
            <w:shd w:val="clear" w:color="auto" w:fill="auto"/>
            <w:noWrap/>
            <w:vAlign w:val="bottom"/>
          </w:tcPr>
          <w:p w14:paraId="600B92F4" w14:textId="77777777" w:rsidR="006E2EB2" w:rsidRPr="006E2EB2" w:rsidRDefault="006E2EB2" w:rsidP="005751FA">
            <w:pPr>
              <w:rPr>
                <w:rFonts w:asciiTheme="minorHAnsi" w:eastAsia="SimSun" w:hAnsiTheme="minorHAnsi"/>
                <w:sz w:val="20"/>
                <w:szCs w:val="20"/>
              </w:rPr>
            </w:pPr>
          </w:p>
        </w:tc>
        <w:tc>
          <w:tcPr>
            <w:tcW w:w="915" w:type="dxa"/>
            <w:gridSpan w:val="2"/>
          </w:tcPr>
          <w:p w14:paraId="600B92F5" w14:textId="77777777" w:rsidR="006E2EB2" w:rsidRPr="006E2EB2" w:rsidRDefault="006E2EB2" w:rsidP="005751FA">
            <w:pPr>
              <w:rPr>
                <w:rFonts w:asciiTheme="minorHAnsi" w:eastAsia="SimSun" w:hAnsiTheme="minorHAnsi"/>
                <w:sz w:val="20"/>
                <w:szCs w:val="20"/>
              </w:rPr>
            </w:pPr>
          </w:p>
        </w:tc>
        <w:tc>
          <w:tcPr>
            <w:tcW w:w="915" w:type="dxa"/>
            <w:gridSpan w:val="2"/>
            <w:shd w:val="clear" w:color="auto" w:fill="auto"/>
            <w:noWrap/>
            <w:vAlign w:val="bottom"/>
          </w:tcPr>
          <w:p w14:paraId="600B92F6" w14:textId="77777777" w:rsidR="006E2EB2" w:rsidRPr="006E2EB2" w:rsidRDefault="006E2EB2" w:rsidP="005751FA">
            <w:pPr>
              <w:rPr>
                <w:rFonts w:asciiTheme="minorHAnsi" w:eastAsia="SimSun" w:hAnsiTheme="minorHAnsi"/>
                <w:sz w:val="20"/>
                <w:szCs w:val="20"/>
              </w:rPr>
            </w:pPr>
          </w:p>
        </w:tc>
        <w:tc>
          <w:tcPr>
            <w:tcW w:w="240" w:type="dxa"/>
            <w:tcBorders>
              <w:right w:val="single" w:sz="4" w:space="0" w:color="auto"/>
            </w:tcBorders>
            <w:shd w:val="clear" w:color="auto" w:fill="auto"/>
            <w:noWrap/>
            <w:vAlign w:val="bottom"/>
          </w:tcPr>
          <w:p w14:paraId="600B92F7" w14:textId="77777777" w:rsidR="006E2EB2" w:rsidRPr="006E2EB2" w:rsidRDefault="006E2EB2" w:rsidP="005751FA">
            <w:pPr>
              <w:rPr>
                <w:rFonts w:asciiTheme="minorHAnsi" w:eastAsia="SimSun" w:hAnsiTheme="minorHAns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0B92F8" w14:textId="77777777" w:rsidR="006E2EB2" w:rsidRPr="006E2EB2" w:rsidRDefault="006E2EB2" w:rsidP="00095885">
            <w:pPr>
              <w:jc w:val="right"/>
              <w:rPr>
                <w:rFonts w:asciiTheme="minorHAnsi" w:eastAsia="SimSun" w:hAnsiTheme="minorHAnsi"/>
                <w:sz w:val="20"/>
                <w:szCs w:val="20"/>
              </w:rPr>
            </w:pPr>
            <w:r w:rsidRPr="006E2EB2">
              <w:rPr>
                <w:rFonts w:asciiTheme="minorHAnsi" w:eastAsia="SimSun" w:hAnsiTheme="minorHAnsi"/>
                <w:b/>
                <w:bCs/>
                <w:sz w:val="20"/>
                <w:szCs w:val="20"/>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2F9"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$ 103,050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B92FA"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$ 96,950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2FB"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$ 200,000</w:t>
            </w:r>
          </w:p>
        </w:tc>
      </w:tr>
      <w:tr w:rsidR="006E2EB2" w:rsidRPr="006E2EB2" w14:paraId="600B9305" w14:textId="77777777" w:rsidTr="006E2EB2">
        <w:trPr>
          <w:cantSplit/>
        </w:trPr>
        <w:tc>
          <w:tcPr>
            <w:tcW w:w="1440" w:type="dxa"/>
            <w:shd w:val="clear" w:color="auto" w:fill="auto"/>
            <w:noWrap/>
            <w:vAlign w:val="bottom"/>
          </w:tcPr>
          <w:p w14:paraId="600B92FD" w14:textId="77777777" w:rsidR="006E2EB2" w:rsidRPr="006E2EB2" w:rsidRDefault="006E2EB2" w:rsidP="005751FA">
            <w:pPr>
              <w:rPr>
                <w:rFonts w:asciiTheme="minorHAnsi" w:eastAsia="SimSun" w:hAnsiTheme="minorHAnsi"/>
                <w:sz w:val="20"/>
                <w:szCs w:val="20"/>
              </w:rPr>
            </w:pPr>
          </w:p>
        </w:tc>
        <w:tc>
          <w:tcPr>
            <w:tcW w:w="915" w:type="dxa"/>
            <w:gridSpan w:val="2"/>
          </w:tcPr>
          <w:p w14:paraId="600B92FE" w14:textId="77777777" w:rsidR="006E2EB2" w:rsidRPr="006E2EB2" w:rsidRDefault="006E2EB2" w:rsidP="005751FA">
            <w:pPr>
              <w:rPr>
                <w:rFonts w:asciiTheme="minorHAnsi" w:eastAsia="SimSun" w:hAnsiTheme="minorHAnsi"/>
                <w:sz w:val="20"/>
                <w:szCs w:val="20"/>
              </w:rPr>
            </w:pPr>
          </w:p>
        </w:tc>
        <w:tc>
          <w:tcPr>
            <w:tcW w:w="915" w:type="dxa"/>
            <w:gridSpan w:val="2"/>
            <w:shd w:val="clear" w:color="auto" w:fill="auto"/>
            <w:noWrap/>
            <w:vAlign w:val="bottom"/>
          </w:tcPr>
          <w:p w14:paraId="600B92FF" w14:textId="77777777" w:rsidR="006E2EB2" w:rsidRPr="006E2EB2" w:rsidRDefault="006E2EB2" w:rsidP="005751FA">
            <w:pPr>
              <w:rPr>
                <w:rFonts w:asciiTheme="minorHAnsi" w:eastAsia="SimSun" w:hAnsiTheme="minorHAnsi"/>
                <w:sz w:val="20"/>
                <w:szCs w:val="20"/>
              </w:rPr>
            </w:pPr>
          </w:p>
        </w:tc>
        <w:tc>
          <w:tcPr>
            <w:tcW w:w="240" w:type="dxa"/>
            <w:tcBorders>
              <w:right w:val="single" w:sz="4" w:space="0" w:color="auto"/>
            </w:tcBorders>
            <w:shd w:val="clear" w:color="auto" w:fill="auto"/>
            <w:noWrap/>
            <w:vAlign w:val="bottom"/>
          </w:tcPr>
          <w:p w14:paraId="600B9300" w14:textId="77777777" w:rsidR="006E2EB2" w:rsidRPr="006E2EB2" w:rsidRDefault="006E2EB2" w:rsidP="005751FA">
            <w:pPr>
              <w:rPr>
                <w:rFonts w:asciiTheme="minorHAnsi" w:eastAsia="SimSun" w:hAnsiTheme="minorHAns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0B9301" w14:textId="77777777" w:rsidR="006E2EB2" w:rsidRPr="006E2EB2" w:rsidRDefault="006E2EB2" w:rsidP="00095885">
            <w:pPr>
              <w:jc w:val="right"/>
              <w:rPr>
                <w:rFonts w:asciiTheme="minorHAnsi" w:eastAsia="SimSun" w:hAnsiTheme="minorHAnsi"/>
                <w:sz w:val="20"/>
                <w:szCs w:val="20"/>
              </w:rPr>
            </w:pPr>
            <w:r w:rsidRPr="006E2EB2">
              <w:rPr>
                <w:rFonts w:asciiTheme="minorHAnsi" w:eastAsia="SimSun" w:hAnsiTheme="minorHAnsi"/>
                <w:b/>
                <w:bCs/>
                <w:sz w:val="20"/>
                <w:szCs w:val="20"/>
              </w:rPr>
              <w:t>UNDP</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302"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_</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B9303"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304"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$ 30,000</w:t>
            </w:r>
          </w:p>
        </w:tc>
      </w:tr>
      <w:tr w:rsidR="006E2EB2" w:rsidRPr="006E2EB2" w14:paraId="600B930E" w14:textId="77777777" w:rsidTr="006E2EB2">
        <w:trPr>
          <w:cantSplit/>
        </w:trPr>
        <w:tc>
          <w:tcPr>
            <w:tcW w:w="1440" w:type="dxa"/>
            <w:shd w:val="clear" w:color="auto" w:fill="auto"/>
            <w:noWrap/>
            <w:vAlign w:val="bottom"/>
          </w:tcPr>
          <w:p w14:paraId="600B9306" w14:textId="77777777" w:rsidR="006E2EB2" w:rsidRPr="006E2EB2" w:rsidRDefault="006E2EB2" w:rsidP="005751FA">
            <w:pPr>
              <w:rPr>
                <w:rFonts w:asciiTheme="minorHAnsi" w:eastAsia="SimSun" w:hAnsiTheme="minorHAnsi"/>
                <w:sz w:val="20"/>
                <w:szCs w:val="20"/>
              </w:rPr>
            </w:pPr>
          </w:p>
        </w:tc>
        <w:tc>
          <w:tcPr>
            <w:tcW w:w="915" w:type="dxa"/>
            <w:gridSpan w:val="2"/>
          </w:tcPr>
          <w:p w14:paraId="600B9307" w14:textId="77777777" w:rsidR="006E2EB2" w:rsidRPr="006E2EB2" w:rsidRDefault="006E2EB2" w:rsidP="005751FA">
            <w:pPr>
              <w:rPr>
                <w:rFonts w:asciiTheme="minorHAnsi" w:eastAsia="SimSun" w:hAnsiTheme="minorHAnsi"/>
                <w:sz w:val="20"/>
                <w:szCs w:val="20"/>
              </w:rPr>
            </w:pPr>
          </w:p>
        </w:tc>
        <w:tc>
          <w:tcPr>
            <w:tcW w:w="915" w:type="dxa"/>
            <w:gridSpan w:val="2"/>
            <w:shd w:val="clear" w:color="auto" w:fill="auto"/>
            <w:noWrap/>
            <w:vAlign w:val="bottom"/>
          </w:tcPr>
          <w:p w14:paraId="600B9308" w14:textId="77777777" w:rsidR="006E2EB2" w:rsidRPr="006E2EB2" w:rsidRDefault="006E2EB2" w:rsidP="005751FA">
            <w:pPr>
              <w:rPr>
                <w:rFonts w:asciiTheme="minorHAnsi" w:eastAsia="SimSun" w:hAnsiTheme="minorHAnsi"/>
                <w:sz w:val="20"/>
                <w:szCs w:val="20"/>
              </w:rPr>
            </w:pPr>
          </w:p>
        </w:tc>
        <w:tc>
          <w:tcPr>
            <w:tcW w:w="240" w:type="dxa"/>
            <w:tcBorders>
              <w:right w:val="single" w:sz="4" w:space="0" w:color="auto"/>
            </w:tcBorders>
            <w:shd w:val="clear" w:color="auto" w:fill="auto"/>
            <w:noWrap/>
            <w:vAlign w:val="bottom"/>
          </w:tcPr>
          <w:p w14:paraId="600B9309" w14:textId="77777777" w:rsidR="006E2EB2" w:rsidRPr="006E2EB2" w:rsidRDefault="006E2EB2" w:rsidP="005751FA">
            <w:pPr>
              <w:rPr>
                <w:rFonts w:asciiTheme="minorHAnsi" w:eastAsia="SimSun" w:hAnsiTheme="minorHAnsi"/>
                <w:sz w:val="20"/>
                <w:szCs w:val="20"/>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0B930A" w14:textId="77777777" w:rsidR="006E2EB2" w:rsidRPr="006E2EB2" w:rsidRDefault="006E2EB2" w:rsidP="00095885">
            <w:pPr>
              <w:jc w:val="right"/>
              <w:rPr>
                <w:rFonts w:asciiTheme="minorHAnsi" w:eastAsia="SimSun" w:hAnsiTheme="minorHAnsi"/>
                <w:b/>
                <w:bCs/>
                <w:sz w:val="20"/>
                <w:szCs w:val="20"/>
              </w:rPr>
            </w:pPr>
            <w:r w:rsidRPr="006E2EB2">
              <w:rPr>
                <w:rFonts w:asciiTheme="minorHAnsi" w:eastAsia="SimSun" w:hAnsiTheme="minorHAnsi"/>
                <w:b/>
                <w:bCs/>
                <w:sz w:val="20"/>
                <w:szCs w:val="20"/>
              </w:rPr>
              <w:t>Government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30B"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$ 20,000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B930C"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930D" w14:textId="77777777" w:rsidR="006E2EB2" w:rsidRPr="006E2EB2" w:rsidRDefault="006E2EB2" w:rsidP="005751FA">
            <w:pPr>
              <w:jc w:val="center"/>
              <w:rPr>
                <w:rFonts w:asciiTheme="minorHAnsi" w:eastAsia="SimSun" w:hAnsiTheme="minorHAnsi"/>
                <w:sz w:val="20"/>
                <w:szCs w:val="20"/>
              </w:rPr>
            </w:pPr>
            <w:r w:rsidRPr="006E2EB2">
              <w:rPr>
                <w:rFonts w:asciiTheme="minorHAnsi" w:eastAsia="SimSun" w:hAnsiTheme="minorHAnsi"/>
                <w:sz w:val="20"/>
                <w:szCs w:val="20"/>
              </w:rPr>
              <w:t>$ 40,000</w:t>
            </w:r>
          </w:p>
        </w:tc>
      </w:tr>
      <w:tr w:rsidR="006E2EB2" w:rsidRPr="006E2EB2" w14:paraId="600B9317" w14:textId="77777777" w:rsidTr="006E2EB2">
        <w:trPr>
          <w:cantSplit/>
        </w:trPr>
        <w:tc>
          <w:tcPr>
            <w:tcW w:w="1440" w:type="dxa"/>
            <w:shd w:val="clear" w:color="auto" w:fill="auto"/>
            <w:noWrap/>
            <w:vAlign w:val="bottom"/>
          </w:tcPr>
          <w:p w14:paraId="600B930F" w14:textId="77777777" w:rsidR="006E2EB2" w:rsidRPr="006E2EB2" w:rsidRDefault="006E2EB2" w:rsidP="005751FA">
            <w:pPr>
              <w:rPr>
                <w:rFonts w:asciiTheme="minorHAnsi" w:eastAsia="SimSun" w:hAnsiTheme="minorHAnsi"/>
                <w:sz w:val="20"/>
                <w:szCs w:val="20"/>
              </w:rPr>
            </w:pPr>
          </w:p>
        </w:tc>
        <w:tc>
          <w:tcPr>
            <w:tcW w:w="915" w:type="dxa"/>
            <w:gridSpan w:val="2"/>
          </w:tcPr>
          <w:p w14:paraId="600B9310" w14:textId="77777777" w:rsidR="006E2EB2" w:rsidRPr="006E2EB2" w:rsidRDefault="006E2EB2" w:rsidP="005751FA">
            <w:pPr>
              <w:rPr>
                <w:rFonts w:asciiTheme="minorHAnsi" w:eastAsia="SimSun" w:hAnsiTheme="minorHAnsi"/>
                <w:sz w:val="20"/>
                <w:szCs w:val="20"/>
              </w:rPr>
            </w:pPr>
          </w:p>
        </w:tc>
        <w:tc>
          <w:tcPr>
            <w:tcW w:w="915" w:type="dxa"/>
            <w:gridSpan w:val="2"/>
            <w:shd w:val="clear" w:color="auto" w:fill="auto"/>
            <w:noWrap/>
            <w:vAlign w:val="bottom"/>
          </w:tcPr>
          <w:p w14:paraId="600B9311" w14:textId="77777777" w:rsidR="006E2EB2" w:rsidRPr="006E2EB2" w:rsidRDefault="006E2EB2" w:rsidP="005751FA">
            <w:pPr>
              <w:rPr>
                <w:rFonts w:asciiTheme="minorHAnsi" w:eastAsia="SimSun" w:hAnsiTheme="minorHAnsi"/>
                <w:sz w:val="20"/>
                <w:szCs w:val="20"/>
              </w:rPr>
            </w:pPr>
          </w:p>
        </w:tc>
        <w:tc>
          <w:tcPr>
            <w:tcW w:w="240" w:type="dxa"/>
            <w:tcBorders>
              <w:right w:val="single" w:sz="4" w:space="0" w:color="auto"/>
            </w:tcBorders>
            <w:shd w:val="clear" w:color="auto" w:fill="auto"/>
            <w:noWrap/>
            <w:vAlign w:val="bottom"/>
          </w:tcPr>
          <w:p w14:paraId="600B9312" w14:textId="77777777" w:rsidR="006E2EB2" w:rsidRPr="006E2EB2" w:rsidRDefault="006E2EB2" w:rsidP="005751FA">
            <w:pPr>
              <w:rPr>
                <w:rFonts w:asciiTheme="minorHAnsi" w:eastAsia="SimSun" w:hAnsiTheme="minorHAnsi"/>
                <w:sz w:val="20"/>
                <w:szCs w:val="20"/>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14:paraId="600B9313" w14:textId="77777777" w:rsidR="006E2EB2" w:rsidRPr="006E2EB2" w:rsidRDefault="006E2EB2" w:rsidP="009F591D">
            <w:pPr>
              <w:jc w:val="right"/>
              <w:rPr>
                <w:rFonts w:asciiTheme="minorHAnsi" w:eastAsia="SimSun" w:hAnsiTheme="minorHAnsi"/>
                <w:sz w:val="20"/>
                <w:szCs w:val="20"/>
              </w:rPr>
            </w:pPr>
            <w:r w:rsidRPr="006E2EB2">
              <w:rPr>
                <w:rFonts w:asciiTheme="minorHAnsi" w:eastAsia="SimSun" w:hAnsiTheme="minorHAnsi"/>
                <w:b/>
                <w:bCs/>
                <w:sz w:val="20"/>
                <w:szCs w:val="20"/>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00B9314" w14:textId="77777777" w:rsidR="006E2EB2" w:rsidRPr="006E2EB2" w:rsidRDefault="006E2EB2" w:rsidP="006E2EB2">
            <w:pPr>
              <w:jc w:val="center"/>
              <w:rPr>
                <w:rFonts w:asciiTheme="minorHAnsi" w:eastAsia="SimSun" w:hAnsiTheme="minorHAnsi"/>
                <w:sz w:val="20"/>
                <w:szCs w:val="20"/>
              </w:rPr>
            </w:pPr>
            <w:r w:rsidRPr="006E2EB2">
              <w:rPr>
                <w:rFonts w:asciiTheme="minorHAnsi" w:eastAsia="SimSun" w:hAnsiTheme="minorHAnsi"/>
                <w:sz w:val="20"/>
                <w:szCs w:val="20"/>
              </w:rPr>
              <w:t>$ 123,050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600B9315" w14:textId="77777777" w:rsidR="006E2EB2" w:rsidRPr="006E2EB2" w:rsidRDefault="006E2EB2" w:rsidP="006E2EB2">
            <w:pPr>
              <w:jc w:val="center"/>
              <w:rPr>
                <w:rFonts w:asciiTheme="minorHAnsi" w:eastAsia="SimSun" w:hAnsiTheme="minorHAnsi"/>
                <w:sz w:val="20"/>
                <w:szCs w:val="20"/>
              </w:rPr>
            </w:pPr>
            <w:r w:rsidRPr="006E2EB2">
              <w:rPr>
                <w:rFonts w:asciiTheme="minorHAnsi" w:eastAsia="SimSun" w:hAnsiTheme="minorHAnsi"/>
                <w:sz w:val="20"/>
                <w:szCs w:val="20"/>
              </w:rPr>
              <w:t>$ 146,950</w:t>
            </w:r>
          </w:p>
        </w:tc>
        <w:tc>
          <w:tcPr>
            <w:tcW w:w="108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600B9316" w14:textId="77777777" w:rsidR="006E2EB2" w:rsidRPr="006E2EB2" w:rsidRDefault="006E2EB2" w:rsidP="006E2EB2">
            <w:pPr>
              <w:jc w:val="center"/>
              <w:rPr>
                <w:rFonts w:asciiTheme="minorHAnsi" w:eastAsia="SimSun" w:hAnsiTheme="minorHAnsi"/>
                <w:sz w:val="20"/>
                <w:szCs w:val="20"/>
              </w:rPr>
            </w:pPr>
            <w:r w:rsidRPr="006E2EB2">
              <w:rPr>
                <w:rFonts w:asciiTheme="minorHAnsi" w:eastAsia="SimSun" w:hAnsiTheme="minorHAnsi"/>
                <w:sz w:val="20"/>
                <w:szCs w:val="20"/>
              </w:rPr>
              <w:t>$ 270,000</w:t>
            </w:r>
          </w:p>
        </w:tc>
      </w:tr>
    </w:tbl>
    <w:p w14:paraId="600B9318" w14:textId="77777777" w:rsidR="00E1433A" w:rsidRDefault="00E1433A" w:rsidP="00E1433A">
      <w:pPr>
        <w:rPr>
          <w:rFonts w:ascii="Arial (W1)" w:hAnsi="Arial (W1)" w:cs="Arial"/>
          <w:b/>
          <w:smallCaps/>
          <w:szCs w:val="22"/>
        </w:rPr>
        <w:sectPr w:rsidR="00E1433A" w:rsidSect="001515F1">
          <w:pgSz w:w="15840" w:h="12240" w:orient="landscape" w:code="1"/>
          <w:pgMar w:top="720" w:right="720" w:bottom="720" w:left="720" w:header="720" w:footer="432" w:gutter="0"/>
          <w:cols w:space="708"/>
          <w:titlePg/>
          <w:docGrid w:linePitch="360"/>
        </w:sectPr>
      </w:pPr>
      <w:bookmarkStart w:id="15" w:name="_Toc207800914"/>
      <w:bookmarkEnd w:id="9"/>
    </w:p>
    <w:p w14:paraId="600B9319" w14:textId="77777777" w:rsidR="00E1433A" w:rsidRPr="001D2681" w:rsidRDefault="00E1433A" w:rsidP="006A4387">
      <w:pPr>
        <w:pStyle w:val="Heading1"/>
      </w:pPr>
      <w:bookmarkStart w:id="16" w:name="_Toc416443597"/>
      <w:r w:rsidRPr="006E3851">
        <w:lastRenderedPageBreak/>
        <w:t>Management Arrangements</w:t>
      </w:r>
      <w:bookmarkEnd w:id="15"/>
      <w:bookmarkEnd w:id="16"/>
      <w:r w:rsidRPr="006E3851">
        <w:rPr>
          <w:i/>
        </w:rPr>
        <w:t xml:space="preserve"> </w:t>
      </w:r>
    </w:p>
    <w:p w14:paraId="600B931A" w14:textId="77777777" w:rsidR="00097F0F" w:rsidRDefault="00097F0F" w:rsidP="00097F0F">
      <w:pPr>
        <w:spacing w:after="0"/>
        <w:rPr>
          <w:i/>
          <w:sz w:val="20"/>
          <w:szCs w:val="20"/>
        </w:rPr>
      </w:pPr>
    </w:p>
    <w:p w14:paraId="600B931B" w14:textId="77777777" w:rsidR="00E1433A" w:rsidRDefault="00DC0DB2" w:rsidP="00E1433A">
      <w:pPr>
        <w:rPr>
          <w:rFonts w:cs="Arial"/>
          <w:i/>
          <w:sz w:val="20"/>
          <w:szCs w:val="20"/>
        </w:rPr>
      </w:pPr>
      <w:r>
        <w:rPr>
          <w:rFonts w:cs="Arial"/>
          <w:i/>
          <w:noProof/>
          <w:sz w:val="20"/>
          <w:szCs w:val="20"/>
          <w:lang w:eastAsia="en-GB"/>
        </w:rPr>
        <mc:AlternateContent>
          <mc:Choice Requires="wpc">
            <w:drawing>
              <wp:inline distT="0" distB="0" distL="0" distR="0" wp14:anchorId="600B9438" wp14:editId="600B9439">
                <wp:extent cx="5943600" cy="3686175"/>
                <wp:effectExtent l="0" t="1905" r="0" b="0"/>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42"/>
                        <wps:cNvSpPr>
                          <a:spLocks noChangeArrowheads="1"/>
                        </wps:cNvSpPr>
                        <wps:spPr bwMode="auto">
                          <a:xfrm>
                            <a:off x="2171700" y="1943735"/>
                            <a:ext cx="1371600" cy="164719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69" w14:textId="77777777" w:rsidR="00EA1B54" w:rsidRDefault="00EA1B54" w:rsidP="00E1433A">
                              <w:pPr>
                                <w:jc w:val="center"/>
                                <w:rPr>
                                  <w:b/>
                                  <w:sz w:val="18"/>
                                  <w:szCs w:val="18"/>
                                </w:rPr>
                              </w:pPr>
                              <w:r>
                                <w:rPr>
                                  <w:b/>
                                  <w:sz w:val="18"/>
                                  <w:szCs w:val="18"/>
                                </w:rPr>
                                <w:t>Project Implementation Team (PIT)</w:t>
                              </w:r>
                            </w:p>
                            <w:p w14:paraId="600B946A" w14:textId="77777777" w:rsidR="00EA1B54" w:rsidRPr="00953C1B" w:rsidRDefault="00EA1B54" w:rsidP="00E1433A">
                              <w:pPr>
                                <w:jc w:val="center"/>
                                <w:rPr>
                                  <w:sz w:val="16"/>
                                  <w:szCs w:val="16"/>
                                </w:rPr>
                              </w:pPr>
                              <w:r w:rsidRPr="00953C1B">
                                <w:rPr>
                                  <w:sz w:val="16"/>
                                  <w:szCs w:val="16"/>
                                </w:rPr>
                                <w:t>Project Coordinator;</w:t>
                              </w:r>
                            </w:p>
                            <w:p w14:paraId="600B946B" w14:textId="77777777" w:rsidR="00EA1B54" w:rsidRPr="00953C1B" w:rsidRDefault="00EA1B54" w:rsidP="00E1433A">
                              <w:pPr>
                                <w:jc w:val="center"/>
                                <w:rPr>
                                  <w:sz w:val="16"/>
                                  <w:szCs w:val="16"/>
                                </w:rPr>
                              </w:pPr>
                              <w:r w:rsidRPr="00953C1B">
                                <w:rPr>
                                  <w:sz w:val="16"/>
                                  <w:szCs w:val="16"/>
                                </w:rPr>
                                <w:t>3 Project Officers;</w:t>
                              </w:r>
                            </w:p>
                            <w:p w14:paraId="600B946C" w14:textId="77777777" w:rsidR="00EA1B54" w:rsidRDefault="00EA1B54" w:rsidP="00E1433A">
                              <w:pPr>
                                <w:jc w:val="center"/>
                                <w:rPr>
                                  <w:sz w:val="16"/>
                                  <w:szCs w:val="16"/>
                                </w:rPr>
                              </w:pPr>
                              <w:r w:rsidRPr="00953C1B">
                                <w:rPr>
                                  <w:sz w:val="16"/>
                                  <w:szCs w:val="16"/>
                                </w:rPr>
                                <w:t>Admin/Finance Assistant</w:t>
                              </w:r>
                              <w:r>
                                <w:rPr>
                                  <w:sz w:val="16"/>
                                  <w:szCs w:val="16"/>
                                </w:rPr>
                                <w:t>;</w:t>
                              </w:r>
                            </w:p>
                            <w:p w14:paraId="600B946D" w14:textId="77777777" w:rsidR="00EA1B54" w:rsidRDefault="00EA1B54" w:rsidP="00E1433A">
                              <w:pPr>
                                <w:jc w:val="center"/>
                                <w:rPr>
                                  <w:sz w:val="16"/>
                                  <w:szCs w:val="16"/>
                                </w:rPr>
                              </w:pPr>
                            </w:p>
                            <w:p w14:paraId="600B946E" w14:textId="77777777" w:rsidR="00EA1B54" w:rsidRPr="00953C1B" w:rsidRDefault="00EA1B54" w:rsidP="00E1433A">
                              <w:pPr>
                                <w:jc w:val="center"/>
                                <w:rPr>
                                  <w:sz w:val="16"/>
                                  <w:szCs w:val="16"/>
                                </w:rPr>
                              </w:pPr>
                              <w:r>
                                <w:rPr>
                                  <w:sz w:val="16"/>
                                  <w:szCs w:val="16"/>
                                </w:rPr>
                                <w:t>Consultants (on-need basis) – priority to be given to qualified Somali Nationals</w:t>
                              </w:r>
                            </w:p>
                            <w:p w14:paraId="600B946F" w14:textId="77777777" w:rsidR="00EA1B54" w:rsidRPr="00EB563F" w:rsidRDefault="00EA1B54" w:rsidP="00E1433A">
                              <w:pPr>
                                <w:jc w:val="center"/>
                                <w:rPr>
                                  <w:sz w:val="20"/>
                                  <w:szCs w:val="20"/>
                                </w:rPr>
                              </w:pPr>
                            </w:p>
                          </w:txbxContent>
                        </wps:txbx>
                        <wps:bodyPr rot="0" vert="horz" wrap="square" lIns="91440" tIns="45720" rIns="91440" bIns="45720" anchor="t" anchorCtr="0" upright="1">
                          <a:noAutofit/>
                        </wps:bodyPr>
                      </wps:wsp>
                      <wps:wsp>
                        <wps:cNvPr id="3"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0" w14:textId="77777777" w:rsidR="00EA1B54" w:rsidRDefault="00EA1B54" w:rsidP="00E1433A">
                              <w:pPr>
                                <w:jc w:val="center"/>
                                <w:rPr>
                                  <w:b/>
                                </w:rPr>
                              </w:pPr>
                              <w:r>
                                <w:rPr>
                                  <w:b/>
                                </w:rPr>
                                <w:t>Project Board</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1" w14:textId="77777777" w:rsidR="00EA1B54" w:rsidRPr="00D82B11" w:rsidRDefault="00EA1B54" w:rsidP="00E1433A">
                              <w:pPr>
                                <w:jc w:val="center"/>
                                <w:rPr>
                                  <w:sz w:val="18"/>
                                  <w:szCs w:val="18"/>
                                </w:rPr>
                              </w:pPr>
                              <w:r w:rsidRPr="00CA0EEF">
                                <w:rPr>
                                  <w:b/>
                                  <w:bCs/>
                                  <w:sz w:val="18"/>
                                  <w:szCs w:val="18"/>
                                </w:rPr>
                                <w:t xml:space="preserve">Senior </w:t>
                              </w:r>
                              <w:r>
                                <w:rPr>
                                  <w:b/>
                                  <w:bCs/>
                                  <w:sz w:val="18"/>
                                  <w:szCs w:val="18"/>
                                </w:rPr>
                                <w:t xml:space="preserve">Beneficiary:  </w:t>
                              </w:r>
                              <w:r w:rsidRPr="00443E10">
                                <w:rPr>
                                  <w:bCs/>
                                  <w:sz w:val="18"/>
                                  <w:szCs w:val="18"/>
                                </w:rPr>
                                <w:t xml:space="preserve"> GEF Operational Focal Point</w:t>
                              </w:r>
                              <w:r>
                                <w:rPr>
                                  <w:bCs/>
                                  <w:sz w:val="18"/>
                                  <w:szCs w:val="18"/>
                                </w:rPr>
                                <w:t xml:space="preserve"> for Somalia</w:t>
                              </w:r>
                            </w:p>
                          </w:txbxContent>
                        </wps:txbx>
                        <wps:bodyPr rot="0" vert="horz" wrap="square" lIns="91440" tIns="45720" rIns="91440" bIns="45720" anchor="t" anchorCtr="0" upright="1">
                          <a:noAutofit/>
                        </wps:bodyPr>
                      </wps:wsp>
                      <wps:wsp>
                        <wps:cNvPr id="6" name="Rectangle 345"/>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2" w14:textId="77777777" w:rsidR="00EA1B54" w:rsidRPr="00C542A6" w:rsidRDefault="00EA1B54" w:rsidP="00E1433A">
                              <w:pPr>
                                <w:spacing w:before="100" w:beforeAutospacing="1" w:after="100" w:afterAutospacing="1"/>
                                <w:jc w:val="center"/>
                                <w:rPr>
                                  <w:rFonts w:cs="Arial"/>
                                  <w:sz w:val="20"/>
                                  <w:szCs w:val="20"/>
                                </w:rPr>
                              </w:pPr>
                              <w:r w:rsidRPr="00CA0EEF">
                                <w:rPr>
                                  <w:b/>
                                  <w:sz w:val="18"/>
                                  <w:szCs w:val="18"/>
                                </w:rPr>
                                <w:t>Executive</w:t>
                              </w:r>
                              <w:r>
                                <w:rPr>
                                  <w:b/>
                                  <w:sz w:val="18"/>
                                  <w:szCs w:val="18"/>
                                </w:rPr>
                                <w:t xml:space="preserve">: </w:t>
                              </w:r>
                              <w:r w:rsidRPr="00443E10">
                                <w:rPr>
                                  <w:sz w:val="18"/>
                                  <w:szCs w:val="18"/>
                                </w:rPr>
                                <w:t>Country Director, UNDP Somalia</w:t>
                              </w:r>
                            </w:p>
                            <w:p w14:paraId="600B9473" w14:textId="77777777" w:rsidR="00EA1B54" w:rsidRDefault="00EA1B54" w:rsidP="00E1433A">
                              <w:pPr>
                                <w:jc w:val="center"/>
                                <w:rPr>
                                  <w:b/>
                                  <w:sz w:val="18"/>
                                  <w:szCs w:val="18"/>
                                </w:rPr>
                              </w:pPr>
                            </w:p>
                            <w:p w14:paraId="600B9474" w14:textId="77777777" w:rsidR="00EA1B54" w:rsidRPr="00EB563F" w:rsidRDefault="00EA1B54" w:rsidP="00E1433A">
                              <w:pPr>
                                <w:jc w:val="center"/>
                                <w:rPr>
                                  <w:b/>
                                  <w:sz w:val="20"/>
                                  <w:szCs w:val="20"/>
                                </w:rPr>
                              </w:pPr>
                            </w:p>
                          </w:txbxContent>
                        </wps:txbx>
                        <wps:bodyPr rot="0" vert="horz" wrap="square" lIns="91440" tIns="45720" rIns="91440" bIns="45720" anchor="t" anchorCtr="0" upright="1">
                          <a:noAutofit/>
                        </wps:bodyPr>
                      </wps:wsp>
                      <wps:wsp>
                        <wps:cNvPr id="7" name="Rectangle 346"/>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5" w14:textId="77777777" w:rsidR="00EA1B54" w:rsidRPr="00443E10" w:rsidRDefault="00EA1B54" w:rsidP="00E1433A">
                              <w:pPr>
                                <w:jc w:val="center"/>
                                <w:rPr>
                                  <w:bCs/>
                                  <w:sz w:val="18"/>
                                  <w:szCs w:val="18"/>
                                </w:rPr>
                              </w:pPr>
                              <w:r w:rsidRPr="00CA0EEF">
                                <w:rPr>
                                  <w:b/>
                                  <w:bCs/>
                                  <w:sz w:val="18"/>
                                  <w:szCs w:val="18"/>
                                </w:rPr>
                                <w:t>Senior Supplier</w:t>
                              </w:r>
                              <w:r>
                                <w:rPr>
                                  <w:b/>
                                  <w:bCs/>
                                  <w:sz w:val="18"/>
                                  <w:szCs w:val="18"/>
                                </w:rPr>
                                <w:t xml:space="preserve">: </w:t>
                              </w:r>
                              <w:r w:rsidRPr="00443E10">
                                <w:rPr>
                                  <w:bCs/>
                                  <w:sz w:val="18"/>
                                  <w:szCs w:val="18"/>
                                </w:rPr>
                                <w:t>Regional Technical Advisor, UNDP/GEF</w:t>
                              </w:r>
                            </w:p>
                            <w:p w14:paraId="600B9476" w14:textId="77777777" w:rsidR="00EA1B54" w:rsidRPr="00EB563F" w:rsidRDefault="00EA1B54" w:rsidP="00E1433A">
                              <w:pPr>
                                <w:jc w:val="center"/>
                                <w:rPr>
                                  <w:sz w:val="20"/>
                                  <w:szCs w:val="20"/>
                                  <w:lang w:val="es-ES"/>
                                </w:rPr>
                              </w:pPr>
                            </w:p>
                          </w:txbxContent>
                        </wps:txbx>
                        <wps:bodyPr rot="0" vert="horz" wrap="square" lIns="91440" tIns="45720" rIns="91440" bIns="45720" anchor="t" anchorCtr="0" upright="1">
                          <a:noAutofit/>
                        </wps:bodyPr>
                      </wps:wsp>
                      <wps:wsp>
                        <wps:cNvPr id="8" name="AutoShape 347"/>
                        <wps:cNvCnPr>
                          <a:cxnSpLocks noChangeShapeType="1"/>
                          <a:stCxn id="6" idx="2"/>
                          <a:endCxn id="2"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48"/>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7" w14:textId="77777777" w:rsidR="00EA1B54" w:rsidRDefault="00EA1B54" w:rsidP="00E1433A">
                              <w:pPr>
                                <w:jc w:val="center"/>
                                <w:rPr>
                                  <w:b/>
                                  <w:sz w:val="18"/>
                                  <w:szCs w:val="18"/>
                                </w:rPr>
                              </w:pPr>
                              <w:r>
                                <w:rPr>
                                  <w:b/>
                                  <w:sz w:val="18"/>
                                  <w:szCs w:val="18"/>
                                </w:rPr>
                                <w:t>Project Assurance</w:t>
                              </w:r>
                            </w:p>
                            <w:p w14:paraId="600B9478" w14:textId="77777777" w:rsidR="00EA1B54" w:rsidRPr="0086371F" w:rsidRDefault="00EA1B54" w:rsidP="00E1433A">
                              <w:pPr>
                                <w:jc w:val="center"/>
                                <w:rPr>
                                  <w:sz w:val="16"/>
                                  <w:szCs w:val="16"/>
                                </w:rPr>
                              </w:pPr>
                              <w:r>
                                <w:rPr>
                                  <w:sz w:val="16"/>
                                  <w:szCs w:val="16"/>
                                </w:rPr>
                                <w:t>Project Manager (Environment and Energy)</w:t>
                              </w:r>
                            </w:p>
                            <w:p w14:paraId="600B9479" w14:textId="77777777" w:rsidR="00EA1B54" w:rsidRPr="00EB563F" w:rsidRDefault="00EA1B54" w:rsidP="00E1433A">
                              <w:pPr>
                                <w:pStyle w:val="BodyText3"/>
                                <w:jc w:val="center"/>
                                <w:rPr>
                                  <w:b/>
                                  <w:bCs/>
                                  <w:sz w:val="20"/>
                                </w:rPr>
                              </w:pPr>
                            </w:p>
                          </w:txbxContent>
                        </wps:txbx>
                        <wps:bodyPr rot="0" vert="horz" wrap="square" lIns="91440" tIns="45720" rIns="91440" bIns="45720" anchor="t" anchorCtr="0" upright="1">
                          <a:noAutofit/>
                        </wps:bodyPr>
                      </wps:wsp>
                      <wps:wsp>
                        <wps:cNvPr id="10" name="Rectangle 349"/>
                        <wps:cNvSpPr>
                          <a:spLocks noChangeArrowheads="1"/>
                        </wps:cNvSpPr>
                        <wps:spPr bwMode="auto">
                          <a:xfrm>
                            <a:off x="3886200" y="2009775"/>
                            <a:ext cx="1371600" cy="15144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00B947A" w14:textId="77777777" w:rsidR="00EA1B54" w:rsidRDefault="00EA1B54" w:rsidP="00E1433A">
                              <w:pPr>
                                <w:jc w:val="center"/>
                                <w:rPr>
                                  <w:b/>
                                  <w:sz w:val="18"/>
                                  <w:szCs w:val="18"/>
                                </w:rPr>
                              </w:pPr>
                              <w:r>
                                <w:rPr>
                                  <w:b/>
                                  <w:sz w:val="18"/>
                                  <w:szCs w:val="18"/>
                                </w:rPr>
                                <w:t>Technical Committee</w:t>
                              </w:r>
                            </w:p>
                            <w:p w14:paraId="600B947B" w14:textId="77777777" w:rsidR="00EA1B54" w:rsidRPr="00953C1B" w:rsidRDefault="00EA1B54" w:rsidP="00E1433A">
                              <w:pPr>
                                <w:jc w:val="center"/>
                                <w:rPr>
                                  <w:sz w:val="16"/>
                                  <w:szCs w:val="16"/>
                                </w:rPr>
                              </w:pPr>
                              <w:r w:rsidRPr="00953C1B">
                                <w:rPr>
                                  <w:sz w:val="16"/>
                                  <w:szCs w:val="16"/>
                                </w:rPr>
                                <w:t>Ministries of Planning, Water, Agriculture, Livestock, Health, Finance, Women Affairs, relevant UN agencies, relevant civil society organisations (CSOs).</w:t>
                              </w:r>
                            </w:p>
                            <w:p w14:paraId="600B947C" w14:textId="77777777" w:rsidR="00EA1B54" w:rsidRPr="00953C1B" w:rsidRDefault="00EA1B54" w:rsidP="00E1433A">
                              <w:pPr>
                                <w:spacing w:before="120"/>
                                <w:jc w:val="center"/>
                                <w:rPr>
                                  <w:sz w:val="16"/>
                                  <w:szCs w:val="16"/>
                                </w:rPr>
                              </w:pPr>
                              <w:r w:rsidRPr="00953C1B">
                                <w:rPr>
                                  <w:sz w:val="16"/>
                                  <w:szCs w:val="16"/>
                                </w:rPr>
                                <w:t>Additional members may be co-opted on need basis</w:t>
                              </w:r>
                            </w:p>
                          </w:txbxContent>
                        </wps:txbx>
                        <wps:bodyPr rot="0" vert="horz" wrap="square" lIns="91440" tIns="45720" rIns="91440" bIns="45720" anchor="t" anchorCtr="0" upright="1">
                          <a:noAutofit/>
                        </wps:bodyPr>
                      </wps:wsp>
                      <wps:wsp>
                        <wps:cNvPr id="11" name="AutoShape 350"/>
                        <wps:cNvCnPr>
                          <a:cxnSpLocks noChangeShapeType="1"/>
                          <a:stCxn id="2" idx="3"/>
                          <a:endCxn id="10" idx="1"/>
                        </wps:cNvCnPr>
                        <wps:spPr bwMode="auto">
                          <a:xfrm>
                            <a:off x="3543300" y="276733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600B947D" w14:textId="77777777" w:rsidR="00EA1B54" w:rsidRPr="001D0B24" w:rsidRDefault="00EA1B54" w:rsidP="00E1433A">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3" name="AutoShape 358"/>
                        <wps:cNvCnPr>
                          <a:cxnSpLocks noChangeShapeType="1"/>
                          <a:stCxn id="9" idx="0"/>
                          <a:endCxn id="6"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0B9438" id="Canvas 340" o:spid="_x0000_s1029" editas="canvas" style="width:468pt;height:290.25pt;mso-position-horizontal-relative:char;mso-position-vertical-relative:line" coordsize="59436,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36861;visibility:visible;mso-wrap-style:square">
                  <v:fill o:detectmouseclick="t"/>
                  <v:path o:connecttype="none"/>
                </v:shape>
                <v:rect id="Rectangle 342" o:spid="_x0000_s1031" style="position:absolute;left:21717;top:19437;width:13716;height:16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14:paraId="600B9469" w14:textId="77777777" w:rsidR="00EA1B54" w:rsidRDefault="00EA1B54" w:rsidP="00E1433A">
                        <w:pPr>
                          <w:jc w:val="center"/>
                          <w:rPr>
                            <w:b/>
                            <w:sz w:val="18"/>
                            <w:szCs w:val="18"/>
                          </w:rPr>
                        </w:pPr>
                        <w:r>
                          <w:rPr>
                            <w:b/>
                            <w:sz w:val="18"/>
                            <w:szCs w:val="18"/>
                          </w:rPr>
                          <w:t>Project Implementation Team (PIT)</w:t>
                        </w:r>
                      </w:p>
                      <w:p w14:paraId="600B946A" w14:textId="77777777" w:rsidR="00EA1B54" w:rsidRPr="00953C1B" w:rsidRDefault="00EA1B54" w:rsidP="00E1433A">
                        <w:pPr>
                          <w:jc w:val="center"/>
                          <w:rPr>
                            <w:sz w:val="16"/>
                            <w:szCs w:val="16"/>
                          </w:rPr>
                        </w:pPr>
                        <w:r w:rsidRPr="00953C1B">
                          <w:rPr>
                            <w:sz w:val="16"/>
                            <w:szCs w:val="16"/>
                          </w:rPr>
                          <w:t>Project Coordinator;</w:t>
                        </w:r>
                      </w:p>
                      <w:p w14:paraId="600B946B" w14:textId="77777777" w:rsidR="00EA1B54" w:rsidRPr="00953C1B" w:rsidRDefault="00EA1B54" w:rsidP="00E1433A">
                        <w:pPr>
                          <w:jc w:val="center"/>
                          <w:rPr>
                            <w:sz w:val="16"/>
                            <w:szCs w:val="16"/>
                          </w:rPr>
                        </w:pPr>
                        <w:r w:rsidRPr="00953C1B">
                          <w:rPr>
                            <w:sz w:val="16"/>
                            <w:szCs w:val="16"/>
                          </w:rPr>
                          <w:t>3 Project Officers;</w:t>
                        </w:r>
                      </w:p>
                      <w:p w14:paraId="600B946C" w14:textId="77777777" w:rsidR="00EA1B54" w:rsidRDefault="00EA1B54" w:rsidP="00E1433A">
                        <w:pPr>
                          <w:jc w:val="center"/>
                          <w:rPr>
                            <w:sz w:val="16"/>
                            <w:szCs w:val="16"/>
                          </w:rPr>
                        </w:pPr>
                        <w:r w:rsidRPr="00953C1B">
                          <w:rPr>
                            <w:sz w:val="16"/>
                            <w:szCs w:val="16"/>
                          </w:rPr>
                          <w:t>Admin/Finance Assistant</w:t>
                        </w:r>
                        <w:r>
                          <w:rPr>
                            <w:sz w:val="16"/>
                            <w:szCs w:val="16"/>
                          </w:rPr>
                          <w:t>;</w:t>
                        </w:r>
                      </w:p>
                      <w:p w14:paraId="600B946D" w14:textId="77777777" w:rsidR="00EA1B54" w:rsidRDefault="00EA1B54" w:rsidP="00E1433A">
                        <w:pPr>
                          <w:jc w:val="center"/>
                          <w:rPr>
                            <w:sz w:val="16"/>
                            <w:szCs w:val="16"/>
                          </w:rPr>
                        </w:pPr>
                      </w:p>
                      <w:p w14:paraId="600B946E" w14:textId="77777777" w:rsidR="00EA1B54" w:rsidRPr="00953C1B" w:rsidRDefault="00EA1B54" w:rsidP="00E1433A">
                        <w:pPr>
                          <w:jc w:val="center"/>
                          <w:rPr>
                            <w:sz w:val="16"/>
                            <w:szCs w:val="16"/>
                          </w:rPr>
                        </w:pPr>
                        <w:r>
                          <w:rPr>
                            <w:sz w:val="16"/>
                            <w:szCs w:val="16"/>
                          </w:rPr>
                          <w:t>Consultants (on-need basis) – priority to be given to qualified Somali Nationals</w:t>
                        </w:r>
                      </w:p>
                      <w:p w14:paraId="600B946F" w14:textId="77777777" w:rsidR="00EA1B54" w:rsidRPr="00EB563F" w:rsidRDefault="00EA1B54" w:rsidP="00E1433A">
                        <w:pPr>
                          <w:jc w:val="center"/>
                          <w:rPr>
                            <w:sz w:val="20"/>
                            <w:szCs w:val="20"/>
                          </w:rPr>
                        </w:pPr>
                      </w:p>
                    </w:txbxContent>
                  </v:textbox>
                </v:rect>
                <v:rect id="Rectangle 343" o:spid="_x0000_s1032"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14:paraId="600B9470" w14:textId="77777777" w:rsidR="00EA1B54" w:rsidRDefault="00EA1B54" w:rsidP="00E1433A">
                        <w:pPr>
                          <w:jc w:val="center"/>
                          <w:rPr>
                            <w:b/>
                          </w:rPr>
                        </w:pPr>
                        <w:r>
                          <w:rPr>
                            <w:b/>
                          </w:rPr>
                          <w:t>Project Board</w:t>
                        </w:r>
                      </w:p>
                    </w:txbxContent>
                  </v:textbox>
                </v:rect>
                <v:rect id="Rectangle 344" o:spid="_x0000_s1033" style="position:absolute;left:5715;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600B9471" w14:textId="77777777" w:rsidR="00EA1B54" w:rsidRPr="00D82B11" w:rsidRDefault="00EA1B54" w:rsidP="00E1433A">
                        <w:pPr>
                          <w:jc w:val="center"/>
                          <w:rPr>
                            <w:sz w:val="18"/>
                            <w:szCs w:val="18"/>
                          </w:rPr>
                        </w:pPr>
                        <w:r w:rsidRPr="00CA0EEF">
                          <w:rPr>
                            <w:b/>
                            <w:bCs/>
                            <w:sz w:val="18"/>
                            <w:szCs w:val="18"/>
                          </w:rPr>
                          <w:t xml:space="preserve">Senior </w:t>
                        </w:r>
                        <w:r>
                          <w:rPr>
                            <w:b/>
                            <w:bCs/>
                            <w:sz w:val="18"/>
                            <w:szCs w:val="18"/>
                          </w:rPr>
                          <w:t xml:space="preserve">Beneficiary:  </w:t>
                        </w:r>
                        <w:r w:rsidRPr="00443E10">
                          <w:rPr>
                            <w:bCs/>
                            <w:sz w:val="18"/>
                            <w:szCs w:val="18"/>
                          </w:rPr>
                          <w:t xml:space="preserve"> GEF Operational Focal Point</w:t>
                        </w:r>
                        <w:r>
                          <w:rPr>
                            <w:bCs/>
                            <w:sz w:val="18"/>
                            <w:szCs w:val="18"/>
                          </w:rPr>
                          <w:t xml:space="preserve"> for Somalia</w:t>
                        </w:r>
                      </w:p>
                    </w:txbxContent>
                  </v:textbox>
                </v:rect>
                <v:rect id="Rectangle 345" o:spid="_x0000_s1034"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600B9472" w14:textId="77777777" w:rsidR="00EA1B54" w:rsidRPr="00C542A6" w:rsidRDefault="00EA1B54" w:rsidP="00E1433A">
                        <w:pPr>
                          <w:spacing w:before="100" w:beforeAutospacing="1" w:after="100" w:afterAutospacing="1"/>
                          <w:jc w:val="center"/>
                          <w:rPr>
                            <w:rFonts w:cs="Arial"/>
                            <w:sz w:val="20"/>
                            <w:szCs w:val="20"/>
                          </w:rPr>
                        </w:pPr>
                        <w:r w:rsidRPr="00CA0EEF">
                          <w:rPr>
                            <w:b/>
                            <w:sz w:val="18"/>
                            <w:szCs w:val="18"/>
                          </w:rPr>
                          <w:t>Executive</w:t>
                        </w:r>
                        <w:r>
                          <w:rPr>
                            <w:b/>
                            <w:sz w:val="18"/>
                            <w:szCs w:val="18"/>
                          </w:rPr>
                          <w:t xml:space="preserve">: </w:t>
                        </w:r>
                        <w:r w:rsidRPr="00443E10">
                          <w:rPr>
                            <w:sz w:val="18"/>
                            <w:szCs w:val="18"/>
                          </w:rPr>
                          <w:t>Country Director, UNDP Somalia</w:t>
                        </w:r>
                      </w:p>
                      <w:p w14:paraId="600B9473" w14:textId="77777777" w:rsidR="00EA1B54" w:rsidRDefault="00EA1B54" w:rsidP="00E1433A">
                        <w:pPr>
                          <w:jc w:val="center"/>
                          <w:rPr>
                            <w:b/>
                            <w:sz w:val="18"/>
                            <w:szCs w:val="18"/>
                          </w:rPr>
                        </w:pPr>
                      </w:p>
                      <w:p w14:paraId="600B9474" w14:textId="77777777" w:rsidR="00EA1B54" w:rsidRPr="00EB563F" w:rsidRDefault="00EA1B54" w:rsidP="00E1433A">
                        <w:pPr>
                          <w:jc w:val="center"/>
                          <w:rPr>
                            <w:b/>
                            <w:sz w:val="20"/>
                            <w:szCs w:val="20"/>
                          </w:rPr>
                        </w:pPr>
                      </w:p>
                    </w:txbxContent>
                  </v:textbox>
                </v:rect>
                <v:rect id="Rectangle 346" o:spid="_x0000_s1035"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600B9475" w14:textId="77777777" w:rsidR="00EA1B54" w:rsidRPr="00443E10" w:rsidRDefault="00EA1B54" w:rsidP="00E1433A">
                        <w:pPr>
                          <w:jc w:val="center"/>
                          <w:rPr>
                            <w:bCs/>
                            <w:sz w:val="18"/>
                            <w:szCs w:val="18"/>
                          </w:rPr>
                        </w:pPr>
                        <w:r w:rsidRPr="00CA0EEF">
                          <w:rPr>
                            <w:b/>
                            <w:bCs/>
                            <w:sz w:val="18"/>
                            <w:szCs w:val="18"/>
                          </w:rPr>
                          <w:t>Senior Supplier</w:t>
                        </w:r>
                        <w:r>
                          <w:rPr>
                            <w:b/>
                            <w:bCs/>
                            <w:sz w:val="18"/>
                            <w:szCs w:val="18"/>
                          </w:rPr>
                          <w:t xml:space="preserve">: </w:t>
                        </w:r>
                        <w:r w:rsidRPr="00443E10">
                          <w:rPr>
                            <w:bCs/>
                            <w:sz w:val="18"/>
                            <w:szCs w:val="18"/>
                          </w:rPr>
                          <w:t>Regional Technical Advisor, UNDP/GEF</w:t>
                        </w:r>
                      </w:p>
                      <w:p w14:paraId="600B9476" w14:textId="77777777" w:rsidR="00EA1B54" w:rsidRPr="00EB563F" w:rsidRDefault="00EA1B54" w:rsidP="00E1433A">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347" o:spid="_x0000_s1036"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348" o:spid="_x0000_s1037"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14:paraId="600B9477" w14:textId="77777777" w:rsidR="00EA1B54" w:rsidRDefault="00EA1B54" w:rsidP="00E1433A">
                        <w:pPr>
                          <w:jc w:val="center"/>
                          <w:rPr>
                            <w:b/>
                            <w:sz w:val="18"/>
                            <w:szCs w:val="18"/>
                          </w:rPr>
                        </w:pPr>
                        <w:r>
                          <w:rPr>
                            <w:b/>
                            <w:sz w:val="18"/>
                            <w:szCs w:val="18"/>
                          </w:rPr>
                          <w:t>Project Assurance</w:t>
                        </w:r>
                      </w:p>
                      <w:p w14:paraId="600B9478" w14:textId="77777777" w:rsidR="00EA1B54" w:rsidRPr="0086371F" w:rsidRDefault="00EA1B54" w:rsidP="00E1433A">
                        <w:pPr>
                          <w:jc w:val="center"/>
                          <w:rPr>
                            <w:sz w:val="16"/>
                            <w:szCs w:val="16"/>
                          </w:rPr>
                        </w:pPr>
                        <w:r>
                          <w:rPr>
                            <w:sz w:val="16"/>
                            <w:szCs w:val="16"/>
                          </w:rPr>
                          <w:t>Project Manager (Environment and Energy)</w:t>
                        </w:r>
                      </w:p>
                      <w:p w14:paraId="600B9479" w14:textId="77777777" w:rsidR="00EA1B54" w:rsidRPr="00EB563F" w:rsidRDefault="00EA1B54" w:rsidP="00E1433A">
                        <w:pPr>
                          <w:pStyle w:val="BodyText3"/>
                          <w:jc w:val="center"/>
                          <w:rPr>
                            <w:b/>
                            <w:bCs/>
                            <w:sz w:val="20"/>
                          </w:rPr>
                        </w:pPr>
                      </w:p>
                    </w:txbxContent>
                  </v:textbox>
                </v:rect>
                <v:rect id="Rectangle 349" o:spid="_x0000_s1038" style="position:absolute;left:38862;top:20097;width:13716;height:1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TnMMA&#10;AADbAAAADwAAAGRycy9kb3ducmV2LnhtbESPQWvDMAyF74P9B6PCbqvTUcbI6pa2MDrYaWl/gIi1&#10;OCSWU9tL0v366TDYTeI9vfdps5t9r0aKqQ1sYLUsQBHXwbbcGLic3x5fQKWMbLEPTAZulGC3vb/b&#10;YGnDxJ80VrlREsKpRAMu56HUOtWOPKZlGIhF+wrRY5Y1NtpGnCTc9/qpKJ61x5alweFAR0d1V317&#10;Ax/ndrXu0VVX+ulO47pr4vEwGfOwmPevoDLN+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sTnMMAAADbAAAADwAAAAAAAAAAAAAAAACYAgAAZHJzL2Rv&#10;d25yZXYueG1sUEsFBgAAAAAEAAQA9QAAAIgDAAAAAA==&#10;" fillcolor="#fc9">
                  <v:shadow on="t" opacity=".5" offset="6pt,6pt"/>
                  <v:textbox>
                    <w:txbxContent>
                      <w:p w14:paraId="600B947A" w14:textId="77777777" w:rsidR="00EA1B54" w:rsidRDefault="00EA1B54" w:rsidP="00E1433A">
                        <w:pPr>
                          <w:jc w:val="center"/>
                          <w:rPr>
                            <w:b/>
                            <w:sz w:val="18"/>
                            <w:szCs w:val="18"/>
                          </w:rPr>
                        </w:pPr>
                        <w:r>
                          <w:rPr>
                            <w:b/>
                            <w:sz w:val="18"/>
                            <w:szCs w:val="18"/>
                          </w:rPr>
                          <w:t>Technical Committee</w:t>
                        </w:r>
                      </w:p>
                      <w:p w14:paraId="600B947B" w14:textId="77777777" w:rsidR="00EA1B54" w:rsidRPr="00953C1B" w:rsidRDefault="00EA1B54" w:rsidP="00E1433A">
                        <w:pPr>
                          <w:jc w:val="center"/>
                          <w:rPr>
                            <w:sz w:val="16"/>
                            <w:szCs w:val="16"/>
                          </w:rPr>
                        </w:pPr>
                        <w:r w:rsidRPr="00953C1B">
                          <w:rPr>
                            <w:sz w:val="16"/>
                            <w:szCs w:val="16"/>
                          </w:rPr>
                          <w:t>Ministries of Planning, Water, Agriculture, Livestock, Health, Finance, Women Affairs, relevant UN agencies, relevant civil society organisations (CSOs).</w:t>
                        </w:r>
                      </w:p>
                      <w:p w14:paraId="600B947C" w14:textId="77777777" w:rsidR="00EA1B54" w:rsidRPr="00953C1B" w:rsidRDefault="00EA1B54" w:rsidP="00E1433A">
                        <w:pPr>
                          <w:spacing w:before="120"/>
                          <w:jc w:val="center"/>
                          <w:rPr>
                            <w:sz w:val="16"/>
                            <w:szCs w:val="16"/>
                          </w:rPr>
                        </w:pPr>
                        <w:r w:rsidRPr="00953C1B">
                          <w:rPr>
                            <w:sz w:val="16"/>
                            <w:szCs w:val="16"/>
                          </w:rPr>
                          <w:t>Additional members may be co-opted on need basis</w:t>
                        </w:r>
                      </w:p>
                    </w:txbxContent>
                  </v:textbox>
                </v:rect>
                <v:shape id="AutoShape 350" o:spid="_x0000_s1039" type="#_x0000_t32" style="position:absolute;left:35433;top:27673;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oundrect id="AutoShape 351"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14:paraId="600B947D" w14:textId="77777777" w:rsidR="00EA1B54" w:rsidRPr="001D0B24" w:rsidRDefault="00EA1B54" w:rsidP="00E1433A">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41" type="#_x0000_t34" style="position:absolute;left:18859;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GwcQAAADbAAAADwAAAGRycy9kb3ducmV2LnhtbERPS2vCQBC+C/0PyxS8SN34qC2pq4i0&#10;EPCkKcXeptlpNpidDdlVY399VxC8zcf3nPmys7U4UesrxwpGwwQEceF0xaWCz/zj6RWED8gaa8ek&#10;4EIelouH3hxT7c68pdMulCKGsE9RgQmhSaX0hSGLfuga4sj9utZiiLAtpW7xHMNtLcdJMpMWK44N&#10;BhtaGyoOu6NVMH3+nr1k5n3897XZ048dZYN8vVeq/9it3kAE6sJdfHNnOs6fwPWXeI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YbBxAAAANsAAAAPAAAAAAAAAAAA&#10;AAAAAKECAABkcnMvZG93bnJldi54bWxQSwUGAAAAAAQABAD5AAAAkgMAAAAA&#10;"/>
                <w10:anchorlock/>
              </v:group>
            </w:pict>
          </mc:Fallback>
        </mc:AlternateContent>
      </w:r>
    </w:p>
    <w:p w14:paraId="600B931C" w14:textId="77777777" w:rsidR="009D793F" w:rsidRDefault="009D793F" w:rsidP="00E1433A">
      <w:pPr>
        <w:rPr>
          <w:rFonts w:cs="Arial"/>
          <w:i/>
          <w:sz w:val="20"/>
          <w:szCs w:val="20"/>
        </w:rPr>
      </w:pPr>
    </w:p>
    <w:p w14:paraId="600B931D" w14:textId="77777777" w:rsidR="009D793F" w:rsidRPr="009D793F" w:rsidRDefault="009D793F" w:rsidP="00E1433A">
      <w:pPr>
        <w:rPr>
          <w:rFonts w:cs="Arial"/>
          <w:sz w:val="20"/>
          <w:szCs w:val="20"/>
        </w:rPr>
      </w:pPr>
    </w:p>
    <w:p w14:paraId="600B931E" w14:textId="77777777" w:rsidR="0060028A" w:rsidRDefault="00C71E9E" w:rsidP="00D9122C">
      <w:pPr>
        <w:pStyle w:val="ListParagraph"/>
        <w:numPr>
          <w:ilvl w:val="0"/>
          <w:numId w:val="6"/>
        </w:numPr>
        <w:autoSpaceDE w:val="0"/>
        <w:autoSpaceDN w:val="0"/>
        <w:adjustRightInd w:val="0"/>
        <w:jc w:val="both"/>
        <w:rPr>
          <w:rFonts w:asciiTheme="minorHAnsi" w:hAnsiTheme="minorHAnsi"/>
          <w:color w:val="000000"/>
          <w:sz w:val="22"/>
          <w:szCs w:val="22"/>
        </w:rPr>
      </w:pPr>
      <w:bookmarkStart w:id="17" w:name="_Toc207800915"/>
      <w:r w:rsidRPr="00D9122C">
        <w:rPr>
          <w:rFonts w:asciiTheme="minorHAnsi" w:hAnsiTheme="minorHAnsi"/>
          <w:color w:val="000000"/>
          <w:sz w:val="22"/>
          <w:szCs w:val="22"/>
        </w:rPr>
        <w:t xml:space="preserve">This project will be implemented under the DIM (Direct Implementation Modality), and UNDP is the GEF Implementing Agency for this project, with the UNDP Country Office responsible for transparent practices, appropriate conduct and professional auditing. </w:t>
      </w:r>
    </w:p>
    <w:p w14:paraId="600B931F" w14:textId="77777777" w:rsidR="00C71E9E" w:rsidRPr="00C71E9E" w:rsidRDefault="00C71E9E" w:rsidP="00C71E9E">
      <w:pPr>
        <w:pStyle w:val="ListParagraph"/>
        <w:numPr>
          <w:ilvl w:val="0"/>
          <w:numId w:val="6"/>
        </w:numPr>
        <w:autoSpaceDE w:val="0"/>
        <w:autoSpaceDN w:val="0"/>
        <w:adjustRightInd w:val="0"/>
        <w:jc w:val="both"/>
        <w:rPr>
          <w:rFonts w:asciiTheme="minorHAnsi" w:hAnsiTheme="minorHAnsi"/>
          <w:color w:val="000000"/>
          <w:sz w:val="22"/>
          <w:szCs w:val="22"/>
        </w:rPr>
      </w:pPr>
      <w:r>
        <w:rPr>
          <w:rFonts w:asciiTheme="minorHAnsi" w:hAnsiTheme="minorHAnsi"/>
          <w:color w:val="000000"/>
          <w:sz w:val="22"/>
          <w:szCs w:val="22"/>
        </w:rPr>
        <w:t>The responsibility for the implementa</w:t>
      </w:r>
      <w:r w:rsidRPr="00C71E9E">
        <w:rPr>
          <w:rFonts w:asciiTheme="minorHAnsi" w:hAnsiTheme="minorHAnsi"/>
          <w:color w:val="000000"/>
          <w:sz w:val="22"/>
          <w:szCs w:val="22"/>
        </w:rPr>
        <w:t>tion of this project is with UNDP.</w:t>
      </w:r>
      <w:r>
        <w:rPr>
          <w:rFonts w:asciiTheme="minorHAnsi" w:hAnsiTheme="minorHAnsi"/>
          <w:color w:val="000000"/>
          <w:sz w:val="22"/>
          <w:szCs w:val="22"/>
        </w:rPr>
        <w:t xml:space="preserve"> </w:t>
      </w:r>
      <w:r w:rsidRPr="00C71E9E">
        <w:rPr>
          <w:rFonts w:asciiTheme="minorHAnsi" w:hAnsiTheme="minorHAnsi"/>
          <w:color w:val="000000"/>
          <w:sz w:val="22"/>
          <w:szCs w:val="22"/>
        </w:rPr>
        <w:t>UNDP may identify a Responsible Party to carry out activities within a DIM project. A Responsible Party is defined as an entity that has been selected to act on behalf of the UNDP on the basis of a written agreement or contract to purchase goods or provide services using the project budget. In addition, the Responsible Party may manage the use of these goods and services to carry out project activities and produce outputs. All Responsible Parties are directly accountable to UNDP in accordance with the terms of their agreement or contract with UNDP.</w:t>
      </w:r>
    </w:p>
    <w:p w14:paraId="600B9320" w14:textId="77777777" w:rsidR="00443E10" w:rsidRPr="006F4DFB" w:rsidRDefault="00953C1B" w:rsidP="000D2B74">
      <w:pPr>
        <w:pStyle w:val="ListParagraph"/>
        <w:numPr>
          <w:ilvl w:val="0"/>
          <w:numId w:val="6"/>
        </w:numPr>
        <w:jc w:val="both"/>
        <w:rPr>
          <w:rFonts w:asciiTheme="minorHAnsi" w:hAnsiTheme="minorHAnsi"/>
          <w:color w:val="000000"/>
          <w:sz w:val="22"/>
          <w:szCs w:val="22"/>
          <w:lang w:val="en-GB"/>
        </w:rPr>
      </w:pPr>
      <w:r w:rsidRPr="006F4DFB">
        <w:rPr>
          <w:rFonts w:asciiTheme="minorHAnsi" w:hAnsiTheme="minorHAnsi"/>
          <w:sz w:val="22"/>
          <w:szCs w:val="22"/>
        </w:rPr>
        <w:t xml:space="preserve">The Directorate of Environment (DE) established in the Office of the Prime Minister, in its capacity as the host agency for the GEF Operational Focal Point and the lead agency for other environmentally-related projects, will be the lead national institution to work with UNDP in the preparation of NCSA. In line with the standard management arrangement structure for UNDP assisted projects in Somalia, a Project Board consisting of UNDP and the GEF Operational Focal Point will be formed. Project Board meetings will be attended by Government Focal Points in each zone such as from the Ministries of Planning, Water, Agriculture and Livestock. Additional representatives will be invited to attend Project Board meetings as required. </w:t>
      </w:r>
    </w:p>
    <w:p w14:paraId="600B9321" w14:textId="77777777" w:rsidR="00443E10" w:rsidRPr="006F4DFB" w:rsidRDefault="00953C1B" w:rsidP="000D2B74">
      <w:pPr>
        <w:pStyle w:val="ListParagraph"/>
        <w:numPr>
          <w:ilvl w:val="0"/>
          <w:numId w:val="6"/>
        </w:numPr>
        <w:jc w:val="both"/>
        <w:rPr>
          <w:rFonts w:asciiTheme="minorHAnsi" w:hAnsiTheme="minorHAnsi"/>
          <w:color w:val="000000"/>
          <w:sz w:val="22"/>
          <w:szCs w:val="22"/>
          <w:lang w:val="en-GB"/>
        </w:rPr>
      </w:pPr>
      <w:r w:rsidRPr="006F4DFB">
        <w:rPr>
          <w:rFonts w:asciiTheme="minorHAnsi" w:hAnsiTheme="minorHAnsi"/>
          <w:sz w:val="22"/>
          <w:szCs w:val="22"/>
        </w:rPr>
        <w:t xml:space="preserve">The Project Board will oversee, and be responsible for, the policy level decision making during the NCSA process. </w:t>
      </w:r>
      <w:r w:rsidRPr="006F4DFB">
        <w:rPr>
          <w:rFonts w:asciiTheme="minorHAnsi" w:hAnsiTheme="minorHAnsi"/>
          <w:color w:val="000000"/>
          <w:sz w:val="22"/>
          <w:szCs w:val="22"/>
          <w:lang w:val="en-GB"/>
        </w:rPr>
        <w:t xml:space="preserve">The Project Board will approve the detailed Work Plan and associated budget </w:t>
      </w:r>
      <w:r w:rsidRPr="006F4DFB">
        <w:rPr>
          <w:rFonts w:asciiTheme="minorHAnsi" w:hAnsiTheme="minorHAnsi"/>
          <w:color w:val="000000"/>
          <w:sz w:val="22"/>
          <w:szCs w:val="22"/>
          <w:lang w:val="en-GB"/>
        </w:rPr>
        <w:lastRenderedPageBreak/>
        <w:t xml:space="preserve">for the activities. It will oversee the progress of NCSA preparation, address issues as needed, and guide and support the Technical Committee and experts throughout the implementation phase. The Board will review and approve standard progress reports on a quarterly basis, and it will organize the approval of the final NCSA report and action plan. It will also ensure that appropriate consultative processes take place with stakeholders. </w:t>
      </w:r>
      <w:r w:rsidRPr="006F4DFB">
        <w:rPr>
          <w:rFonts w:asciiTheme="minorHAnsi" w:hAnsiTheme="minorHAnsi"/>
          <w:sz w:val="22"/>
          <w:szCs w:val="22"/>
        </w:rPr>
        <w:t>The Project Board will be a mechanism for closer coordination across all related institutions. The Board will include all Convention focal points to ensure complementarity and concerted action around the NCSA process by drawing relevant inputs from other Enabling Activity (EA) projects.</w:t>
      </w:r>
      <w:r w:rsidRPr="006F4DFB">
        <w:rPr>
          <w:rFonts w:asciiTheme="minorHAnsi" w:hAnsiTheme="minorHAnsi"/>
          <w:color w:val="000000"/>
          <w:sz w:val="22"/>
          <w:szCs w:val="22"/>
          <w:lang w:val="en-GB"/>
        </w:rPr>
        <w:t>The meetings of the Board will be held on a quarterly basis – with the first meeting coinciding with the launch of the NCSA preparations.</w:t>
      </w:r>
    </w:p>
    <w:p w14:paraId="600B9322" w14:textId="77777777" w:rsidR="00443E10" w:rsidRPr="006F4DFB" w:rsidRDefault="00953C1B" w:rsidP="000D2B74">
      <w:pPr>
        <w:pStyle w:val="ListParagraph"/>
        <w:numPr>
          <w:ilvl w:val="0"/>
          <w:numId w:val="6"/>
        </w:numPr>
        <w:autoSpaceDE w:val="0"/>
        <w:autoSpaceDN w:val="0"/>
        <w:jc w:val="both"/>
        <w:rPr>
          <w:rFonts w:asciiTheme="minorHAnsi" w:eastAsia="Calibri" w:hAnsiTheme="minorHAnsi"/>
          <w:color w:val="000000"/>
          <w:sz w:val="22"/>
          <w:szCs w:val="22"/>
          <w:lang w:val="en-GB"/>
        </w:rPr>
      </w:pPr>
      <w:r w:rsidRPr="006F4DFB">
        <w:rPr>
          <w:rFonts w:asciiTheme="minorHAnsi" w:hAnsiTheme="minorHAnsi"/>
          <w:color w:val="000000"/>
          <w:sz w:val="22"/>
          <w:szCs w:val="22"/>
          <w:lang w:val="en-GB"/>
        </w:rPr>
        <w:t xml:space="preserve">A Project Implementation Team (PIT) will also be formed. The team will consist of a Project Coordinator (recruited </w:t>
      </w:r>
      <w:r w:rsidR="009D793F">
        <w:rPr>
          <w:rFonts w:asciiTheme="minorHAnsi" w:hAnsiTheme="minorHAnsi"/>
          <w:color w:val="000000"/>
          <w:sz w:val="22"/>
          <w:szCs w:val="22"/>
          <w:lang w:val="en-GB"/>
        </w:rPr>
        <w:t xml:space="preserve">jointly </w:t>
      </w:r>
      <w:r w:rsidRPr="006F4DFB">
        <w:rPr>
          <w:rFonts w:asciiTheme="minorHAnsi" w:hAnsiTheme="minorHAnsi"/>
          <w:color w:val="000000"/>
          <w:sz w:val="22"/>
          <w:szCs w:val="22"/>
          <w:lang w:val="en-GB"/>
        </w:rPr>
        <w:t>by UNDP</w:t>
      </w:r>
      <w:r w:rsidR="009D793F">
        <w:rPr>
          <w:rFonts w:asciiTheme="minorHAnsi" w:hAnsiTheme="minorHAnsi"/>
          <w:color w:val="000000"/>
          <w:sz w:val="22"/>
          <w:szCs w:val="22"/>
          <w:lang w:val="en-GB"/>
        </w:rPr>
        <w:t xml:space="preserve"> and GEF focal point</w:t>
      </w:r>
      <w:r w:rsidRPr="006F4DFB">
        <w:rPr>
          <w:rFonts w:asciiTheme="minorHAnsi" w:hAnsiTheme="minorHAnsi"/>
          <w:color w:val="000000"/>
          <w:sz w:val="22"/>
          <w:szCs w:val="22"/>
          <w:lang w:val="en-GB"/>
        </w:rPr>
        <w:t xml:space="preserve">) and three Project Officers, one from each zone in Somalia. </w:t>
      </w:r>
      <w:r w:rsidR="00A378A7">
        <w:rPr>
          <w:rFonts w:asciiTheme="minorHAnsi" w:hAnsiTheme="minorHAnsi"/>
          <w:color w:val="000000"/>
          <w:sz w:val="22"/>
          <w:szCs w:val="22"/>
          <w:lang w:val="en-GB"/>
        </w:rPr>
        <w:t>As per standard practice, it would be ensured that the team members have the skills to take account of gender dimension during the project implementation. T</w:t>
      </w:r>
      <w:r w:rsidRPr="006F4DFB">
        <w:rPr>
          <w:rFonts w:asciiTheme="minorHAnsi" w:hAnsiTheme="minorHAnsi"/>
          <w:color w:val="000000"/>
          <w:sz w:val="22"/>
          <w:szCs w:val="22"/>
          <w:lang w:val="en-GB"/>
        </w:rPr>
        <w:t>he PIT will be responsible for running the NCSA process day-by-day as indicated in the Tasks t</w:t>
      </w:r>
      <w:r w:rsidR="00D37B9E" w:rsidRPr="006F4DFB">
        <w:rPr>
          <w:rFonts w:asciiTheme="minorHAnsi" w:hAnsiTheme="minorHAnsi"/>
          <w:color w:val="000000"/>
          <w:sz w:val="22"/>
          <w:szCs w:val="22"/>
          <w:lang w:val="en-GB"/>
        </w:rPr>
        <w:t>o be p</w:t>
      </w:r>
      <w:r w:rsidRPr="006F4DFB">
        <w:rPr>
          <w:rFonts w:asciiTheme="minorHAnsi" w:hAnsiTheme="minorHAnsi"/>
          <w:color w:val="000000"/>
          <w:sz w:val="22"/>
          <w:szCs w:val="22"/>
          <w:lang w:val="en-GB"/>
        </w:rPr>
        <w:t xml:space="preserve">erformed for the EA Management at the end of this document. </w:t>
      </w:r>
    </w:p>
    <w:p w14:paraId="600B9323" w14:textId="77777777" w:rsidR="00443E10" w:rsidRPr="006F4DFB" w:rsidRDefault="00953C1B" w:rsidP="000D2B74">
      <w:pPr>
        <w:pStyle w:val="ListParagraph"/>
        <w:numPr>
          <w:ilvl w:val="0"/>
          <w:numId w:val="6"/>
        </w:numPr>
        <w:autoSpaceDE w:val="0"/>
        <w:autoSpaceDN w:val="0"/>
        <w:jc w:val="both"/>
        <w:rPr>
          <w:rFonts w:asciiTheme="minorHAnsi" w:eastAsia="Calibri" w:hAnsiTheme="minorHAnsi"/>
          <w:color w:val="000000"/>
          <w:sz w:val="22"/>
          <w:szCs w:val="22"/>
          <w:lang w:val="en-GB"/>
        </w:rPr>
      </w:pPr>
      <w:r w:rsidRPr="006F4DFB">
        <w:rPr>
          <w:rFonts w:asciiTheme="minorHAnsi" w:eastAsia="Calibri" w:hAnsiTheme="minorHAnsi"/>
          <w:color w:val="000000"/>
          <w:sz w:val="22"/>
          <w:szCs w:val="22"/>
          <w:lang w:val="en-GB"/>
        </w:rPr>
        <w:t xml:space="preserve">A Technical Committee having a membership of technical focal points from the </w:t>
      </w:r>
      <w:r w:rsidRPr="006F4DFB">
        <w:rPr>
          <w:rFonts w:asciiTheme="minorHAnsi" w:eastAsia="Calibri" w:hAnsiTheme="minorHAnsi"/>
          <w:color w:val="000000"/>
          <w:sz w:val="22"/>
          <w:szCs w:val="22"/>
        </w:rPr>
        <w:t xml:space="preserve">Ministries of Planning, Water, Agriculture, Livestock, Health, Finance and Women, </w:t>
      </w:r>
      <w:r w:rsidRPr="006F4DFB">
        <w:rPr>
          <w:rFonts w:asciiTheme="minorHAnsi" w:eastAsia="Calibri" w:hAnsiTheme="minorHAnsi"/>
          <w:color w:val="000000"/>
          <w:sz w:val="22"/>
          <w:szCs w:val="22"/>
          <w:lang w:val="en-GB"/>
        </w:rPr>
        <w:t xml:space="preserve">UN agencies (especially GEF Implementing Agencies with a presence in Somalia), NGOs/CBOs, academia and relevant bilateral donors  will also be formed to further support </w:t>
      </w:r>
      <w:proofErr w:type="spellStart"/>
      <w:r w:rsidRPr="006F4DFB">
        <w:rPr>
          <w:rFonts w:asciiTheme="minorHAnsi" w:eastAsia="Calibri" w:hAnsiTheme="minorHAnsi"/>
          <w:color w:val="000000"/>
          <w:sz w:val="22"/>
          <w:szCs w:val="22"/>
          <w:lang w:val="en-GB"/>
        </w:rPr>
        <w:t>sectoral</w:t>
      </w:r>
      <w:proofErr w:type="spellEnd"/>
      <w:r w:rsidRPr="006F4DFB">
        <w:rPr>
          <w:rFonts w:asciiTheme="minorHAnsi" w:eastAsia="Calibri" w:hAnsiTheme="minorHAnsi"/>
          <w:color w:val="000000"/>
          <w:sz w:val="22"/>
          <w:szCs w:val="22"/>
          <w:lang w:val="en-GB"/>
        </w:rPr>
        <w:t xml:space="preserve"> issues and facilitate the cross-cutting nature of the NCSA.</w:t>
      </w:r>
    </w:p>
    <w:p w14:paraId="600B9324" w14:textId="77777777" w:rsidR="00443E10" w:rsidRPr="006F4DFB" w:rsidRDefault="00953C1B" w:rsidP="000D2B74">
      <w:pPr>
        <w:pStyle w:val="ListParagraph"/>
        <w:numPr>
          <w:ilvl w:val="0"/>
          <w:numId w:val="6"/>
        </w:numPr>
        <w:autoSpaceDE w:val="0"/>
        <w:autoSpaceDN w:val="0"/>
        <w:jc w:val="both"/>
        <w:rPr>
          <w:rFonts w:asciiTheme="minorHAnsi" w:hAnsiTheme="minorHAnsi"/>
          <w:sz w:val="22"/>
          <w:szCs w:val="22"/>
        </w:rPr>
      </w:pPr>
      <w:r w:rsidRPr="006F4DFB">
        <w:rPr>
          <w:rFonts w:asciiTheme="minorHAnsi" w:eastAsia="Calibri" w:hAnsiTheme="minorHAnsi"/>
          <w:color w:val="000000"/>
          <w:sz w:val="22"/>
          <w:szCs w:val="22"/>
          <w:lang w:val="en-GB"/>
        </w:rPr>
        <w:t>The Technical Committee, assisted by the sector experts, will review the thematic assessments, reports and action plan produced during the NCSA process. UNDP and the Directorate of Environment will ensure that the Technical Committee is engaged throughout the NCSA process and technical groups/multidisciplinary groups formed under the Technical Committee are supported to perform their functions. Technical groups and multi-disciplinary groups will draw their members from the Technical Committee to undertake various tasks during the course of NCSA preparation. On an as needed basis, the Technical Committee will be allowed to co-opt additional members, with the consent of the Project Board, to keep the regional balance between Somalia´s zones.</w:t>
      </w:r>
    </w:p>
    <w:p w14:paraId="600B9325" w14:textId="77777777" w:rsidR="00953C1B" w:rsidRPr="0060028A" w:rsidRDefault="00953C1B" w:rsidP="000D2B74">
      <w:pPr>
        <w:pStyle w:val="ListParagraph"/>
        <w:numPr>
          <w:ilvl w:val="0"/>
          <w:numId w:val="6"/>
        </w:numPr>
        <w:autoSpaceDE w:val="0"/>
        <w:autoSpaceDN w:val="0"/>
        <w:jc w:val="both"/>
        <w:rPr>
          <w:rFonts w:asciiTheme="minorHAnsi" w:hAnsiTheme="minorHAnsi"/>
          <w:sz w:val="22"/>
          <w:szCs w:val="22"/>
          <w:lang w:val="en-GB"/>
        </w:rPr>
      </w:pPr>
      <w:r w:rsidRPr="006F4DFB">
        <w:rPr>
          <w:rFonts w:asciiTheme="minorHAnsi" w:hAnsiTheme="minorHAnsi"/>
          <w:sz w:val="22"/>
          <w:szCs w:val="22"/>
          <w:lang w:val="en-GB"/>
        </w:rPr>
        <w:t>The Technical Committee and multidisciplinary working groups will ensure close coordination with all related projects and processes, including other Enabling Activities, once they reach the implementation stage. The UNDP Donors Coordination group will support the NCSA project on an ad-hoc basis. This will ensure effective coordination amongst agencies undertaking environmentally- related programmes and projects in Somalia so that all donor interventions will be coherent and strategically aligned with the NCSA</w:t>
      </w:r>
      <w:r w:rsidRPr="0060028A">
        <w:rPr>
          <w:rFonts w:asciiTheme="minorHAnsi" w:hAnsiTheme="minorHAnsi"/>
          <w:sz w:val="22"/>
          <w:szCs w:val="22"/>
          <w:lang w:val="en-GB"/>
        </w:rPr>
        <w:t>.</w:t>
      </w:r>
    </w:p>
    <w:p w14:paraId="600B9326" w14:textId="77777777" w:rsidR="00953C1B" w:rsidRDefault="00953C1B" w:rsidP="00953C1B">
      <w:pPr>
        <w:spacing w:after="0"/>
        <w:jc w:val="left"/>
        <w:rPr>
          <w:rFonts w:asciiTheme="minorHAnsi" w:hAnsiTheme="minorHAnsi" w:cs="Arial"/>
          <w:b/>
          <w:smallCaps/>
          <w:szCs w:val="22"/>
        </w:rPr>
      </w:pPr>
    </w:p>
    <w:p w14:paraId="600B9327" w14:textId="77777777" w:rsidR="00276FAA" w:rsidRDefault="00276FAA" w:rsidP="00953C1B">
      <w:pPr>
        <w:spacing w:after="0"/>
        <w:jc w:val="left"/>
        <w:rPr>
          <w:rFonts w:asciiTheme="minorHAnsi" w:hAnsiTheme="minorHAnsi" w:cs="Arial"/>
          <w:b/>
          <w:smallCaps/>
          <w:szCs w:val="22"/>
        </w:rPr>
      </w:pPr>
    </w:p>
    <w:p w14:paraId="600B9328" w14:textId="77777777" w:rsidR="00276FAA" w:rsidRDefault="00276FAA" w:rsidP="00953C1B">
      <w:pPr>
        <w:spacing w:after="0"/>
        <w:jc w:val="left"/>
        <w:rPr>
          <w:rFonts w:asciiTheme="minorHAnsi" w:hAnsiTheme="minorHAnsi" w:cs="Arial"/>
          <w:b/>
          <w:smallCaps/>
          <w:szCs w:val="22"/>
        </w:rPr>
      </w:pPr>
    </w:p>
    <w:p w14:paraId="600B9329" w14:textId="77777777" w:rsidR="00276FAA" w:rsidRDefault="00276FAA" w:rsidP="00953C1B">
      <w:pPr>
        <w:spacing w:after="0"/>
        <w:jc w:val="left"/>
        <w:rPr>
          <w:rFonts w:asciiTheme="minorHAnsi" w:hAnsiTheme="minorHAnsi" w:cs="Arial"/>
          <w:b/>
          <w:smallCaps/>
          <w:szCs w:val="22"/>
        </w:rPr>
      </w:pPr>
    </w:p>
    <w:p w14:paraId="600B932A" w14:textId="77777777" w:rsidR="00276FAA" w:rsidRDefault="00276FAA" w:rsidP="00953C1B">
      <w:pPr>
        <w:spacing w:after="0"/>
        <w:jc w:val="left"/>
        <w:rPr>
          <w:rFonts w:asciiTheme="minorHAnsi" w:hAnsiTheme="minorHAnsi" w:cs="Arial"/>
          <w:b/>
          <w:smallCaps/>
          <w:szCs w:val="22"/>
        </w:rPr>
      </w:pPr>
    </w:p>
    <w:p w14:paraId="600B932B" w14:textId="77777777" w:rsidR="00276FAA" w:rsidRDefault="00276FAA" w:rsidP="00953C1B">
      <w:pPr>
        <w:spacing w:after="0"/>
        <w:jc w:val="left"/>
        <w:rPr>
          <w:rFonts w:asciiTheme="minorHAnsi" w:hAnsiTheme="minorHAnsi" w:cs="Arial"/>
          <w:b/>
          <w:smallCaps/>
          <w:szCs w:val="22"/>
        </w:rPr>
      </w:pPr>
    </w:p>
    <w:p w14:paraId="600B932C" w14:textId="77777777" w:rsidR="00276FAA" w:rsidRDefault="00276FAA" w:rsidP="00953C1B">
      <w:pPr>
        <w:spacing w:after="0"/>
        <w:jc w:val="left"/>
        <w:rPr>
          <w:rFonts w:asciiTheme="minorHAnsi" w:hAnsiTheme="minorHAnsi" w:cs="Arial"/>
          <w:b/>
          <w:smallCaps/>
          <w:szCs w:val="22"/>
        </w:rPr>
      </w:pPr>
    </w:p>
    <w:p w14:paraId="600B932D" w14:textId="77777777" w:rsidR="00276FAA" w:rsidRDefault="00276FAA" w:rsidP="00953C1B">
      <w:pPr>
        <w:spacing w:after="0"/>
        <w:jc w:val="left"/>
        <w:rPr>
          <w:rFonts w:asciiTheme="minorHAnsi" w:hAnsiTheme="minorHAnsi" w:cs="Arial"/>
          <w:b/>
          <w:smallCaps/>
          <w:szCs w:val="22"/>
        </w:rPr>
      </w:pPr>
    </w:p>
    <w:p w14:paraId="600B932E" w14:textId="77777777" w:rsidR="00276FAA" w:rsidRDefault="00276FAA" w:rsidP="00953C1B">
      <w:pPr>
        <w:spacing w:after="0"/>
        <w:jc w:val="left"/>
        <w:rPr>
          <w:rFonts w:asciiTheme="minorHAnsi" w:hAnsiTheme="minorHAnsi" w:cs="Arial"/>
          <w:b/>
          <w:smallCaps/>
          <w:szCs w:val="22"/>
        </w:rPr>
      </w:pPr>
    </w:p>
    <w:p w14:paraId="600B932F" w14:textId="77777777" w:rsidR="00276FAA" w:rsidRPr="00953C1B" w:rsidRDefault="00276FAA" w:rsidP="00953C1B">
      <w:pPr>
        <w:spacing w:after="0"/>
        <w:jc w:val="left"/>
        <w:rPr>
          <w:rFonts w:asciiTheme="minorHAnsi" w:hAnsiTheme="minorHAnsi" w:cs="Arial"/>
          <w:b/>
          <w:smallCaps/>
          <w:szCs w:val="22"/>
        </w:rPr>
      </w:pPr>
    </w:p>
    <w:p w14:paraId="600B9330" w14:textId="77777777" w:rsidR="00E1433A" w:rsidRPr="009A0B0A" w:rsidRDefault="00E1433A" w:rsidP="00276FAA">
      <w:pPr>
        <w:pStyle w:val="Heading1"/>
      </w:pPr>
      <w:bookmarkStart w:id="18" w:name="_Toc416443598"/>
      <w:r w:rsidRPr="009A0B0A">
        <w:lastRenderedPageBreak/>
        <w:t>Monitoring Framework and Evaluation</w:t>
      </w:r>
      <w:bookmarkEnd w:id="17"/>
      <w:bookmarkEnd w:id="18"/>
    </w:p>
    <w:p w14:paraId="600B9331" w14:textId="77777777" w:rsidR="00E1433A" w:rsidRDefault="00E1433A" w:rsidP="00E1433A">
      <w:pPr>
        <w:spacing w:after="0"/>
        <w:jc w:val="left"/>
        <w:rPr>
          <w:rFonts w:cs="Arial"/>
          <w:sz w:val="20"/>
          <w:szCs w:val="20"/>
        </w:rPr>
      </w:pPr>
    </w:p>
    <w:p w14:paraId="600B9332" w14:textId="77777777" w:rsidR="00F854A1" w:rsidRPr="00D9122C" w:rsidRDefault="00F854A1" w:rsidP="0060028A">
      <w:pPr>
        <w:pStyle w:val="ListParagraph"/>
        <w:numPr>
          <w:ilvl w:val="0"/>
          <w:numId w:val="26"/>
        </w:numPr>
        <w:jc w:val="both"/>
        <w:rPr>
          <w:rFonts w:asciiTheme="minorHAnsi" w:hAnsiTheme="minorHAnsi" w:cs="Arial"/>
          <w:sz w:val="22"/>
          <w:szCs w:val="22"/>
        </w:rPr>
      </w:pPr>
      <w:r w:rsidRPr="00D9122C">
        <w:rPr>
          <w:rFonts w:asciiTheme="minorHAnsi" w:hAnsiTheme="minorHAnsi"/>
          <w:sz w:val="22"/>
          <w:szCs w:val="22"/>
        </w:rPr>
        <w:t xml:space="preserve">The project will be monitored through the following M&amp; E activities.  The M&amp; E budget is provided in the table below.  </w:t>
      </w:r>
    </w:p>
    <w:p w14:paraId="600B9333" w14:textId="77777777" w:rsidR="00F854A1" w:rsidRPr="00D9122C" w:rsidRDefault="00F854A1" w:rsidP="00F854A1">
      <w:pPr>
        <w:rPr>
          <w:rFonts w:asciiTheme="minorHAnsi" w:hAnsiTheme="minorHAnsi" w:cs="Arial"/>
          <w:szCs w:val="22"/>
        </w:rPr>
      </w:pPr>
    </w:p>
    <w:p w14:paraId="600B9334" w14:textId="77777777" w:rsidR="00F854A1" w:rsidRPr="00D9122C" w:rsidRDefault="00F854A1" w:rsidP="0060028A">
      <w:pPr>
        <w:pStyle w:val="ListParagraph"/>
        <w:numPr>
          <w:ilvl w:val="0"/>
          <w:numId w:val="26"/>
        </w:numPr>
        <w:jc w:val="both"/>
        <w:rPr>
          <w:rFonts w:asciiTheme="minorHAnsi" w:hAnsiTheme="minorHAnsi" w:cs="Arial"/>
          <w:b/>
          <w:sz w:val="22"/>
          <w:szCs w:val="22"/>
          <w:u w:val="single"/>
        </w:rPr>
      </w:pPr>
      <w:r w:rsidRPr="00D9122C">
        <w:rPr>
          <w:rFonts w:asciiTheme="minorHAnsi" w:hAnsiTheme="minorHAnsi" w:cs="Arial"/>
          <w:b/>
          <w:sz w:val="22"/>
          <w:szCs w:val="22"/>
        </w:rPr>
        <w:t>Project start:</w:t>
      </w:r>
      <w:r w:rsidRPr="00D9122C">
        <w:rPr>
          <w:rFonts w:asciiTheme="minorHAnsi" w:hAnsiTheme="minorHAnsi" w:cs="Arial"/>
          <w:sz w:val="22"/>
          <w:szCs w:val="22"/>
        </w:rPr>
        <w:t xml:space="preserve">  </w:t>
      </w:r>
      <w:r w:rsidRPr="00D9122C">
        <w:rPr>
          <w:rFonts w:asciiTheme="minorHAnsi" w:eastAsia="Arial Unicode MS" w:hAnsiTheme="minorHAnsi" w:cs="Arial"/>
          <w:sz w:val="22"/>
          <w:szCs w:val="22"/>
        </w:rPr>
        <w:t xml:space="preserve">A Project Inception Workshop will be held </w:t>
      </w:r>
      <w:r w:rsidRPr="00D9122C">
        <w:rPr>
          <w:rFonts w:asciiTheme="minorHAnsi" w:eastAsia="Arial Unicode MS" w:hAnsiTheme="minorHAnsi" w:cs="Arial"/>
          <w:sz w:val="22"/>
          <w:szCs w:val="22"/>
          <w:u w:val="single"/>
        </w:rPr>
        <w:t>within the first 2 months</w:t>
      </w:r>
      <w:r w:rsidRPr="00D9122C">
        <w:rPr>
          <w:rFonts w:asciiTheme="minorHAnsi" w:eastAsia="Arial Unicode MS" w:hAnsiTheme="minorHAnsi" w:cs="Arial"/>
          <w:sz w:val="22"/>
          <w:szCs w:val="22"/>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w:t>
      </w:r>
      <w:r w:rsidRPr="00D9122C">
        <w:rPr>
          <w:rFonts w:asciiTheme="minorHAnsi" w:eastAsia="Arial Unicode MS" w:hAnsiTheme="minorHAnsi" w:cs="Arial"/>
          <w:szCs w:val="22"/>
        </w:rPr>
        <w:t xml:space="preserve"> </w:t>
      </w:r>
    </w:p>
    <w:p w14:paraId="600B9335" w14:textId="77777777" w:rsidR="00F854A1" w:rsidRPr="00D9122C" w:rsidRDefault="00F854A1" w:rsidP="00F854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rPr>
          <w:rFonts w:asciiTheme="minorHAnsi" w:eastAsia="Arial Unicode MS" w:hAnsiTheme="minorHAnsi" w:cs="Arial"/>
          <w:szCs w:val="22"/>
          <w:lang w:val="en-US"/>
        </w:rPr>
      </w:pPr>
      <w:r w:rsidRPr="00D9122C">
        <w:rPr>
          <w:rFonts w:asciiTheme="minorHAnsi" w:eastAsia="Arial Unicode MS" w:hAnsiTheme="minorHAnsi" w:cs="Arial"/>
          <w:szCs w:val="22"/>
          <w:lang w:val="en-US"/>
        </w:rPr>
        <w:t xml:space="preserve"> </w:t>
      </w:r>
    </w:p>
    <w:p w14:paraId="600B9336" w14:textId="77777777" w:rsidR="00F854A1" w:rsidRPr="00D9122C" w:rsidRDefault="00F854A1" w:rsidP="008C16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szCs w:val="22"/>
        </w:rPr>
      </w:pPr>
      <w:r w:rsidRPr="00D9122C">
        <w:rPr>
          <w:rFonts w:asciiTheme="minorHAnsi" w:hAnsiTheme="minorHAnsi" w:cs="Arial"/>
          <w:sz w:val="22"/>
          <w:szCs w:val="22"/>
        </w:rPr>
        <w:t>The Inception Workshop should address a number of key issues including:</w:t>
      </w:r>
    </w:p>
    <w:p w14:paraId="600B9337" w14:textId="77777777" w:rsidR="00F854A1" w:rsidRPr="00D9122C" w:rsidRDefault="00F854A1" w:rsidP="008C16D1">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Arial"/>
          <w:szCs w:val="22"/>
        </w:rPr>
      </w:pPr>
      <w:r w:rsidRPr="00D9122C">
        <w:rPr>
          <w:rFonts w:asciiTheme="minorHAnsi" w:hAnsiTheme="minorHAnsi" w:cs="Arial"/>
          <w:szCs w:val="22"/>
        </w:rPr>
        <w:t xml:space="preserve">Assist all partners to fully understand and take ownership of the project.  Detail the roles, support services and complementary responsibilities of UNDP CO and RCU staff </w:t>
      </w:r>
      <w:proofErr w:type="gramStart"/>
      <w:r w:rsidRPr="00D9122C">
        <w:rPr>
          <w:rFonts w:asciiTheme="minorHAnsi" w:hAnsiTheme="minorHAnsi" w:cs="Arial"/>
          <w:szCs w:val="22"/>
        </w:rPr>
        <w:t>vis</w:t>
      </w:r>
      <w:proofErr w:type="gramEnd"/>
      <w:r w:rsidRPr="00D9122C">
        <w:rPr>
          <w:rFonts w:asciiTheme="minorHAnsi" w:hAnsiTheme="minorHAnsi" w:cs="Arial"/>
          <w:szCs w:val="22"/>
        </w:rPr>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600B9338" w14:textId="77777777" w:rsidR="00F854A1" w:rsidRPr="00D9122C" w:rsidRDefault="00F854A1" w:rsidP="008C16D1">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Arial"/>
          <w:szCs w:val="22"/>
        </w:rPr>
      </w:pPr>
      <w:r w:rsidRPr="00D9122C">
        <w:rPr>
          <w:rFonts w:asciiTheme="minorHAnsi" w:hAnsiTheme="minorHAnsi" w:cs="Arial"/>
          <w:szCs w:val="22"/>
        </w:rPr>
        <w:t xml:space="preserve">Based on the project results framework and the relevant GEF Tracking Tool if appropriate, finalize the first annual work plan.  Review and agree on the indicators, targets and their means of verification, and recheck assumptions and risks.  </w:t>
      </w:r>
    </w:p>
    <w:p w14:paraId="600B9339" w14:textId="77777777" w:rsidR="00F854A1" w:rsidRPr="00D9122C" w:rsidRDefault="00F854A1" w:rsidP="008C16D1">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Arial"/>
          <w:szCs w:val="22"/>
        </w:rPr>
      </w:pPr>
      <w:r w:rsidRPr="00D9122C">
        <w:rPr>
          <w:rFonts w:asciiTheme="minorHAnsi" w:hAnsiTheme="minorHAnsi" w:cs="Arial"/>
          <w:szCs w:val="22"/>
        </w:rPr>
        <w:t xml:space="preserve">Provide a detailed overview of reporting, monitoring and evaluation (M&amp;E) requirements.  The Monitoring and Evaluation work plan and budget should be agreed and scheduled. </w:t>
      </w:r>
    </w:p>
    <w:p w14:paraId="600B933A" w14:textId="77777777" w:rsidR="00F854A1" w:rsidRPr="00D9122C" w:rsidRDefault="00F854A1" w:rsidP="008C16D1">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Arial"/>
          <w:szCs w:val="22"/>
        </w:rPr>
      </w:pPr>
      <w:r w:rsidRPr="00D9122C">
        <w:rPr>
          <w:rFonts w:asciiTheme="minorHAnsi" w:hAnsiTheme="minorHAnsi" w:cs="Arial"/>
          <w:szCs w:val="22"/>
        </w:rPr>
        <w:t>Discuss financial reporting procedures and obligations, and arrangements for annual audit.</w:t>
      </w:r>
    </w:p>
    <w:p w14:paraId="600B933B" w14:textId="77777777" w:rsidR="00F854A1" w:rsidRPr="00D9122C" w:rsidRDefault="00F854A1" w:rsidP="008C16D1">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Arial"/>
          <w:szCs w:val="22"/>
        </w:rPr>
      </w:pPr>
      <w:r w:rsidRPr="00D9122C">
        <w:rPr>
          <w:rFonts w:asciiTheme="minorHAnsi" w:hAnsiTheme="minorHAnsi" w:cs="Arial"/>
          <w:szCs w:val="22"/>
        </w:rPr>
        <w:t xml:space="preserve">Plan and schedule Project Board meetings.  Roles and responsibilities of all project organisation structures should be clarified and meetings planned.  The first Project Board meeting should be held </w:t>
      </w:r>
      <w:r w:rsidRPr="00D9122C">
        <w:rPr>
          <w:rFonts w:asciiTheme="minorHAnsi" w:hAnsiTheme="minorHAnsi" w:cs="Arial"/>
          <w:szCs w:val="22"/>
          <w:u w:val="single"/>
        </w:rPr>
        <w:t>within the first 12 months</w:t>
      </w:r>
      <w:r w:rsidRPr="00D9122C">
        <w:rPr>
          <w:rFonts w:asciiTheme="minorHAnsi" w:hAnsiTheme="minorHAnsi" w:cs="Arial"/>
          <w:szCs w:val="22"/>
        </w:rPr>
        <w:t xml:space="preserve"> following the inception workshop.</w:t>
      </w:r>
    </w:p>
    <w:p w14:paraId="600B933C" w14:textId="77777777" w:rsidR="00F854A1" w:rsidRPr="00D9122C" w:rsidRDefault="00F854A1" w:rsidP="008C16D1">
      <w:pPr>
        <w:rPr>
          <w:rFonts w:asciiTheme="minorHAnsi" w:hAnsiTheme="minorHAnsi"/>
          <w:szCs w:val="22"/>
        </w:rPr>
      </w:pPr>
    </w:p>
    <w:p w14:paraId="600B933D" w14:textId="77777777" w:rsidR="00F854A1" w:rsidRPr="00D9122C" w:rsidRDefault="00F854A1" w:rsidP="008C16D1">
      <w:pPr>
        <w:pStyle w:val="ListParagraph"/>
        <w:numPr>
          <w:ilvl w:val="0"/>
          <w:numId w:val="26"/>
        </w:numPr>
        <w:jc w:val="both"/>
        <w:rPr>
          <w:rFonts w:asciiTheme="minorHAnsi" w:hAnsiTheme="minorHAnsi" w:cs="Arial"/>
          <w:b/>
          <w:sz w:val="22"/>
          <w:szCs w:val="22"/>
        </w:rPr>
      </w:pPr>
      <w:r w:rsidRPr="00D9122C">
        <w:rPr>
          <w:rFonts w:asciiTheme="minorHAnsi" w:hAnsiTheme="minorHAnsi"/>
          <w:sz w:val="22"/>
          <w:szCs w:val="22"/>
        </w:rPr>
        <w:t xml:space="preserve">An </w:t>
      </w:r>
      <w:r w:rsidRPr="00D9122C">
        <w:rPr>
          <w:rFonts w:asciiTheme="minorHAnsi" w:hAnsiTheme="minorHAnsi"/>
          <w:sz w:val="22"/>
          <w:szCs w:val="22"/>
          <w:u w:val="single"/>
        </w:rPr>
        <w:t>Inception Workshop</w:t>
      </w:r>
      <w:r w:rsidRPr="00D9122C">
        <w:rPr>
          <w:rFonts w:asciiTheme="minorHAnsi" w:hAnsiTheme="minorHAnsi"/>
          <w:sz w:val="22"/>
          <w:szCs w:val="22"/>
        </w:rPr>
        <w:t xml:space="preserve"> report is a key reference document and must be prepared and shared with participants to formalize various agreements and plans decided during the meeting.  </w:t>
      </w:r>
    </w:p>
    <w:p w14:paraId="600B933E" w14:textId="77777777" w:rsidR="00F854A1" w:rsidRPr="00D9122C" w:rsidRDefault="00F854A1" w:rsidP="008C16D1">
      <w:pPr>
        <w:rPr>
          <w:rFonts w:asciiTheme="minorHAnsi" w:hAnsiTheme="minorHAnsi" w:cs="Arial"/>
          <w:b/>
          <w:szCs w:val="22"/>
        </w:rPr>
      </w:pPr>
    </w:p>
    <w:p w14:paraId="600B933F" w14:textId="77777777" w:rsidR="00F854A1" w:rsidRPr="00D9122C" w:rsidRDefault="00F854A1" w:rsidP="008C16D1">
      <w:pPr>
        <w:pStyle w:val="ListParagraph"/>
        <w:numPr>
          <w:ilvl w:val="0"/>
          <w:numId w:val="26"/>
        </w:numPr>
        <w:rPr>
          <w:rFonts w:asciiTheme="minorHAnsi" w:hAnsiTheme="minorHAnsi" w:cs="Arial"/>
          <w:b/>
          <w:sz w:val="22"/>
          <w:szCs w:val="22"/>
        </w:rPr>
      </w:pPr>
      <w:r w:rsidRPr="00D9122C">
        <w:rPr>
          <w:rFonts w:asciiTheme="minorHAnsi" w:hAnsiTheme="minorHAnsi" w:cs="Arial"/>
          <w:b/>
          <w:sz w:val="22"/>
          <w:szCs w:val="22"/>
        </w:rPr>
        <w:t>Quarterly:</w:t>
      </w:r>
    </w:p>
    <w:p w14:paraId="600B9341" w14:textId="77777777" w:rsidR="00F854A1" w:rsidRPr="00D9122C" w:rsidRDefault="00F854A1" w:rsidP="008C16D1">
      <w:pPr>
        <w:numPr>
          <w:ilvl w:val="0"/>
          <w:numId w:val="24"/>
        </w:numPr>
        <w:spacing w:before="60" w:after="120"/>
        <w:ind w:left="360"/>
        <w:rPr>
          <w:rFonts w:asciiTheme="minorHAnsi" w:hAnsiTheme="minorHAnsi" w:cs="Arial"/>
          <w:noProof/>
          <w:szCs w:val="22"/>
          <w:lang w:val="en-US"/>
        </w:rPr>
      </w:pPr>
      <w:r w:rsidRPr="00D9122C">
        <w:rPr>
          <w:rFonts w:asciiTheme="minorHAnsi" w:hAnsiTheme="minorHAnsi" w:cs="Arial"/>
          <w:noProof/>
          <w:szCs w:val="22"/>
          <w:lang w:val="en-US"/>
        </w:rPr>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14:paraId="600B9342" w14:textId="77777777" w:rsidR="00F854A1" w:rsidRPr="00D9122C" w:rsidRDefault="00F854A1" w:rsidP="008C16D1">
      <w:pPr>
        <w:numPr>
          <w:ilvl w:val="0"/>
          <w:numId w:val="24"/>
        </w:numPr>
        <w:spacing w:before="60" w:after="120"/>
        <w:ind w:left="360"/>
        <w:rPr>
          <w:rFonts w:asciiTheme="minorHAnsi" w:hAnsiTheme="minorHAnsi" w:cs="Arial"/>
          <w:noProof/>
          <w:szCs w:val="22"/>
          <w:lang w:val="en-US"/>
        </w:rPr>
      </w:pPr>
      <w:r w:rsidRPr="00D9122C">
        <w:rPr>
          <w:rFonts w:asciiTheme="minorHAnsi" w:hAnsiTheme="minorHAnsi" w:cs="Arial"/>
          <w:noProof/>
          <w:color w:val="000000"/>
          <w:szCs w:val="22"/>
          <w:lang w:val="en-US"/>
        </w:rPr>
        <w:t>Based on the information recorded in Atlas, a Project Progress Reports (PPR) can be generated in the Executive Snapshot.</w:t>
      </w:r>
    </w:p>
    <w:p w14:paraId="600B9343" w14:textId="77777777" w:rsidR="00F854A1" w:rsidRPr="00D9122C" w:rsidRDefault="00F854A1" w:rsidP="008C16D1">
      <w:pPr>
        <w:numPr>
          <w:ilvl w:val="0"/>
          <w:numId w:val="24"/>
        </w:numPr>
        <w:spacing w:before="60" w:after="120"/>
        <w:ind w:left="360"/>
        <w:rPr>
          <w:rFonts w:asciiTheme="minorHAnsi" w:hAnsiTheme="minorHAnsi" w:cs="Arial"/>
          <w:noProof/>
          <w:szCs w:val="22"/>
          <w:lang w:val="en-US"/>
        </w:rPr>
      </w:pPr>
      <w:r w:rsidRPr="00D9122C">
        <w:rPr>
          <w:rFonts w:asciiTheme="minorHAnsi" w:hAnsiTheme="minorHAnsi" w:cs="Arial"/>
          <w:noProof/>
          <w:color w:val="000000"/>
          <w:szCs w:val="22"/>
          <w:lang w:val="en-US"/>
        </w:rPr>
        <w:t>Other ATLAS logs can be used to monitor issues, lessons learned etc...  The use of these functions is a key indicator in the UNDP Executive Balanced Scorecard.</w:t>
      </w:r>
    </w:p>
    <w:p w14:paraId="600B9344" w14:textId="77777777" w:rsidR="00F854A1" w:rsidRPr="00D9122C" w:rsidRDefault="00F854A1" w:rsidP="00F854A1">
      <w:pPr>
        <w:tabs>
          <w:tab w:val="center" w:pos="4153"/>
          <w:tab w:val="right" w:pos="8306"/>
        </w:tabs>
        <w:autoSpaceDN w:val="0"/>
        <w:rPr>
          <w:rFonts w:asciiTheme="minorHAnsi" w:hAnsiTheme="minorHAnsi" w:cs="Arial"/>
          <w:b/>
          <w:bCs/>
          <w:szCs w:val="22"/>
        </w:rPr>
      </w:pPr>
    </w:p>
    <w:p w14:paraId="600B9345" w14:textId="77777777" w:rsidR="00F854A1" w:rsidRPr="00D9122C" w:rsidRDefault="00F854A1" w:rsidP="008C16D1">
      <w:pPr>
        <w:pStyle w:val="ListParagraph"/>
        <w:numPr>
          <w:ilvl w:val="0"/>
          <w:numId w:val="26"/>
        </w:numPr>
        <w:autoSpaceDN w:val="0"/>
        <w:jc w:val="both"/>
        <w:rPr>
          <w:rFonts w:asciiTheme="minorHAnsi" w:hAnsiTheme="minorHAnsi" w:cs="Arial"/>
          <w:b/>
          <w:sz w:val="22"/>
          <w:szCs w:val="22"/>
        </w:rPr>
      </w:pPr>
      <w:r w:rsidRPr="00D9122C">
        <w:rPr>
          <w:rFonts w:asciiTheme="minorHAnsi" w:hAnsiTheme="minorHAnsi" w:cs="Arial"/>
          <w:b/>
          <w:sz w:val="22"/>
          <w:szCs w:val="22"/>
        </w:rPr>
        <w:t>Periodic Monitoring:</w:t>
      </w:r>
      <w:r w:rsidR="008C16D1" w:rsidRPr="00D9122C">
        <w:rPr>
          <w:rFonts w:asciiTheme="minorHAnsi" w:hAnsiTheme="minorHAnsi" w:cs="Arial"/>
          <w:b/>
          <w:sz w:val="22"/>
          <w:szCs w:val="22"/>
        </w:rPr>
        <w:t xml:space="preserve"> </w:t>
      </w:r>
      <w:r w:rsidRPr="00D9122C">
        <w:rPr>
          <w:rFonts w:asciiTheme="minorHAnsi" w:hAnsiTheme="minorHAnsi" w:cs="Arial"/>
          <w:sz w:val="22"/>
          <w:szCs w:val="22"/>
        </w:rPr>
        <w:t xml:space="preserve">A detailed schedule of project reviews meetings will be developed by the project management, in consultation with project implementation partners and stakeholder representatives and incorporated in the Project Inception Report. Such a schedule will include: </w:t>
      </w:r>
      <w:r w:rsidRPr="00D9122C">
        <w:rPr>
          <w:rFonts w:asciiTheme="minorHAnsi" w:hAnsiTheme="minorHAnsi" w:cs="Arial"/>
          <w:sz w:val="22"/>
          <w:szCs w:val="22"/>
        </w:rPr>
        <w:lastRenderedPageBreak/>
        <w:t>(</w:t>
      </w:r>
      <w:proofErr w:type="spellStart"/>
      <w:r w:rsidRPr="00D9122C">
        <w:rPr>
          <w:rFonts w:asciiTheme="minorHAnsi" w:hAnsiTheme="minorHAnsi" w:cs="Arial"/>
          <w:sz w:val="22"/>
          <w:szCs w:val="22"/>
        </w:rPr>
        <w:t>i</w:t>
      </w:r>
      <w:proofErr w:type="spellEnd"/>
      <w:r w:rsidRPr="00D9122C">
        <w:rPr>
          <w:rFonts w:asciiTheme="minorHAnsi" w:hAnsiTheme="minorHAnsi" w:cs="Arial"/>
          <w:sz w:val="22"/>
          <w:szCs w:val="22"/>
        </w:rPr>
        <w:t xml:space="preserve">) tentative time frames for Steering Committee Meetings, (or relevant advisory and/or coordination mechanisms) and (ii) project related Monitoring and Evaluation activities.  </w:t>
      </w:r>
    </w:p>
    <w:p w14:paraId="600B9346" w14:textId="77777777" w:rsidR="00F854A1" w:rsidRPr="00D9122C" w:rsidRDefault="00F854A1" w:rsidP="008C16D1">
      <w:pPr>
        <w:tabs>
          <w:tab w:val="center" w:pos="4153"/>
          <w:tab w:val="right" w:pos="8306"/>
        </w:tabs>
        <w:autoSpaceDN w:val="0"/>
        <w:rPr>
          <w:rFonts w:asciiTheme="minorHAnsi" w:hAnsiTheme="minorHAnsi" w:cs="Arial"/>
          <w:bCs/>
          <w:i/>
          <w:szCs w:val="22"/>
          <w:u w:val="single"/>
        </w:rPr>
      </w:pPr>
    </w:p>
    <w:p w14:paraId="600B9347" w14:textId="77777777" w:rsidR="00F854A1" w:rsidRPr="00D9122C" w:rsidRDefault="00F854A1" w:rsidP="008C16D1">
      <w:pPr>
        <w:pStyle w:val="ListParagraph"/>
        <w:numPr>
          <w:ilvl w:val="0"/>
          <w:numId w:val="26"/>
        </w:numPr>
        <w:ind w:right="-90"/>
        <w:jc w:val="both"/>
        <w:rPr>
          <w:rFonts w:asciiTheme="minorHAnsi" w:hAnsiTheme="minorHAnsi"/>
          <w:sz w:val="22"/>
          <w:szCs w:val="22"/>
        </w:rPr>
      </w:pPr>
      <w:r w:rsidRPr="00D9122C">
        <w:rPr>
          <w:rFonts w:asciiTheme="minorHAnsi" w:hAnsiTheme="minorHAnsi"/>
          <w:i/>
          <w:iCs/>
          <w:sz w:val="22"/>
          <w:szCs w:val="22"/>
          <w:u w:val="single"/>
        </w:rPr>
        <w:t>Day to day monitoring</w:t>
      </w:r>
      <w:r w:rsidRPr="00D9122C">
        <w:rPr>
          <w:rFonts w:asciiTheme="minorHAnsi" w:hAnsiTheme="minorHAnsi"/>
          <w:i/>
          <w:iCs/>
          <w:sz w:val="22"/>
          <w:szCs w:val="22"/>
        </w:rPr>
        <w:t xml:space="preserve"> of implementation progress </w:t>
      </w:r>
      <w:r w:rsidRPr="00D9122C">
        <w:rPr>
          <w:rFonts w:asciiTheme="minorHAnsi" w:hAnsiTheme="minorHAnsi"/>
          <w:sz w:val="22"/>
          <w:szCs w:val="22"/>
        </w:rPr>
        <w:t xml:space="preserve">will be the responsibility of the Project Coordinator, Director or CTA (depending on the established project structure) based on the project's Annual Work plan and its indicators. The Project Team will inform the UNDP-CO of any delays or difficulties faced during implementation so that the appropriate support or corrective measures can be adopted in a timely and remedial fashion. </w:t>
      </w:r>
    </w:p>
    <w:p w14:paraId="600B9348" w14:textId="77777777" w:rsidR="00F854A1" w:rsidRPr="00D9122C" w:rsidRDefault="00F854A1" w:rsidP="008C16D1">
      <w:pPr>
        <w:ind w:right="-90"/>
        <w:rPr>
          <w:rFonts w:asciiTheme="minorHAnsi" w:hAnsiTheme="minorHAnsi"/>
          <w:szCs w:val="22"/>
        </w:rPr>
      </w:pPr>
    </w:p>
    <w:p w14:paraId="600B9349" w14:textId="77777777" w:rsidR="00F854A1" w:rsidRPr="00D9122C" w:rsidRDefault="00F854A1" w:rsidP="008C16D1">
      <w:pPr>
        <w:pStyle w:val="ListParagraph"/>
        <w:numPr>
          <w:ilvl w:val="0"/>
          <w:numId w:val="26"/>
        </w:numPr>
        <w:ind w:right="-90"/>
        <w:jc w:val="both"/>
        <w:rPr>
          <w:rFonts w:asciiTheme="minorHAnsi" w:hAnsiTheme="minorHAnsi"/>
          <w:b/>
          <w:i/>
          <w:sz w:val="22"/>
          <w:szCs w:val="22"/>
        </w:rPr>
      </w:pPr>
      <w:r w:rsidRPr="00D9122C">
        <w:rPr>
          <w:rFonts w:asciiTheme="minorHAnsi" w:hAnsiTheme="minorHAnsi"/>
          <w:i/>
          <w:iCs/>
          <w:sz w:val="22"/>
          <w:szCs w:val="22"/>
          <w:u w:val="single"/>
        </w:rPr>
        <w:t xml:space="preserve">Periodic monitoring </w:t>
      </w:r>
      <w:r w:rsidRPr="00D9122C">
        <w:rPr>
          <w:rFonts w:asciiTheme="minorHAnsi" w:hAnsiTheme="minorHAnsi"/>
          <w:i/>
          <w:iCs/>
          <w:sz w:val="22"/>
          <w:szCs w:val="22"/>
        </w:rPr>
        <w:t xml:space="preserve">of implementation progress </w:t>
      </w:r>
      <w:r w:rsidRPr="00D9122C">
        <w:rPr>
          <w:rFonts w:asciiTheme="minorHAnsi" w:hAnsiTheme="minorHAnsi"/>
          <w:sz w:val="22"/>
          <w:szCs w:val="22"/>
        </w:rPr>
        <w:t xml:space="preserve">will be undertaken by the UNDP-CO through quarterly meetings with the project proponent, or more frequently as deemed necessary. This will allow parties to take stock and to troubleshoot any problems pertaining to the project in a timely fashion to ensure smooth implementation of project activities. </w:t>
      </w:r>
    </w:p>
    <w:p w14:paraId="600B934A" w14:textId="77777777" w:rsidR="00F854A1" w:rsidRPr="00D9122C" w:rsidRDefault="00F854A1" w:rsidP="008C1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eastAsia="Arial Unicode MS" w:hAnsiTheme="minorHAnsi" w:cs="Arial"/>
          <w:szCs w:val="22"/>
          <w:lang w:val="en-US"/>
        </w:rPr>
      </w:pPr>
    </w:p>
    <w:p w14:paraId="600B934B" w14:textId="77777777" w:rsidR="00F854A1" w:rsidRPr="00D9122C" w:rsidRDefault="00F854A1" w:rsidP="008C16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2"/>
          <w:szCs w:val="22"/>
        </w:rPr>
      </w:pPr>
      <w:r w:rsidRPr="00D9122C">
        <w:rPr>
          <w:rFonts w:asciiTheme="minorHAnsi" w:hAnsiTheme="minorHAnsi" w:cs="Arial"/>
          <w:b/>
          <w:sz w:val="22"/>
          <w:szCs w:val="22"/>
        </w:rPr>
        <w:t>End of Project:</w:t>
      </w:r>
      <w:r w:rsidR="008C16D1" w:rsidRPr="00D9122C">
        <w:rPr>
          <w:rFonts w:asciiTheme="minorHAnsi" w:hAnsiTheme="minorHAnsi" w:cs="Arial"/>
          <w:b/>
          <w:sz w:val="22"/>
          <w:szCs w:val="22"/>
        </w:rPr>
        <w:t xml:space="preserve"> </w:t>
      </w:r>
      <w:r w:rsidRPr="00D9122C">
        <w:rPr>
          <w:rFonts w:asciiTheme="minorHAnsi" w:eastAsia="Arial Unicode MS" w:hAnsiTheme="minorHAnsi" w:cs="Arial"/>
          <w:sz w:val="22"/>
          <w:szCs w:val="22"/>
        </w:rPr>
        <w:t xml:space="preserve">During the last three months, the project team will prepare the </w:t>
      </w:r>
      <w:r w:rsidRPr="00D9122C">
        <w:rPr>
          <w:rFonts w:asciiTheme="minorHAnsi" w:eastAsia="Arial Unicode MS" w:hAnsiTheme="minorHAnsi" w:cs="Arial"/>
          <w:sz w:val="22"/>
          <w:szCs w:val="22"/>
          <w:u w:val="single"/>
        </w:rPr>
        <w:t>Project Terminal Report</w:t>
      </w:r>
      <w:r w:rsidRPr="00D9122C">
        <w:rPr>
          <w:rFonts w:asciiTheme="minorHAnsi" w:eastAsia="Arial Unicode MS" w:hAnsiTheme="minorHAnsi" w:cs="Arial"/>
          <w:sz w:val="22"/>
          <w:szCs w:val="22"/>
        </w:rPr>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600B934C" w14:textId="77777777" w:rsidR="008C16D1" w:rsidRPr="00D9122C" w:rsidRDefault="008C16D1" w:rsidP="008C16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2"/>
          <w:szCs w:val="22"/>
        </w:rPr>
      </w:pPr>
    </w:p>
    <w:p w14:paraId="600B934D" w14:textId="77777777" w:rsidR="00F854A1" w:rsidRPr="00D9122C" w:rsidRDefault="00F854A1" w:rsidP="008C16D1">
      <w:pPr>
        <w:pStyle w:val="ListParagraph"/>
        <w:numPr>
          <w:ilvl w:val="0"/>
          <w:numId w:val="26"/>
        </w:numPr>
        <w:jc w:val="both"/>
        <w:rPr>
          <w:rFonts w:asciiTheme="minorHAnsi" w:hAnsiTheme="minorHAnsi"/>
          <w:b/>
          <w:sz w:val="22"/>
          <w:szCs w:val="22"/>
        </w:rPr>
      </w:pPr>
      <w:r w:rsidRPr="00D9122C">
        <w:rPr>
          <w:rFonts w:asciiTheme="minorHAnsi" w:hAnsiTheme="minorHAnsi"/>
          <w:b/>
          <w:sz w:val="22"/>
          <w:szCs w:val="22"/>
        </w:rPr>
        <w:t>Audit clause:</w:t>
      </w:r>
      <w:r w:rsidR="008C16D1" w:rsidRPr="00D9122C">
        <w:rPr>
          <w:rFonts w:asciiTheme="minorHAnsi" w:hAnsiTheme="minorHAnsi"/>
          <w:b/>
          <w:sz w:val="22"/>
          <w:szCs w:val="22"/>
        </w:rPr>
        <w:t xml:space="preserve"> </w:t>
      </w:r>
      <w:r w:rsidRPr="00D9122C">
        <w:rPr>
          <w:rFonts w:asciiTheme="minorHAnsi" w:hAnsiTheme="minorHAnsi"/>
          <w:sz w:val="22"/>
          <w:szCs w:val="22"/>
        </w:rPr>
        <w:t>Audit on project will follow UNDP Financial Regulations and Rules and applicable Audit policies.</w:t>
      </w:r>
    </w:p>
    <w:p w14:paraId="600B934E" w14:textId="77777777" w:rsidR="00F854A1" w:rsidRPr="00D9122C" w:rsidRDefault="00F854A1" w:rsidP="008C16D1">
      <w:pPr>
        <w:rPr>
          <w:rFonts w:asciiTheme="minorHAnsi" w:hAnsiTheme="minorHAnsi"/>
          <w:b/>
          <w:szCs w:val="22"/>
        </w:rPr>
      </w:pPr>
    </w:p>
    <w:p w14:paraId="600B934F" w14:textId="77777777" w:rsidR="00F854A1" w:rsidRPr="00D9122C" w:rsidRDefault="00F854A1" w:rsidP="008C16D1">
      <w:pPr>
        <w:pStyle w:val="ListParagraph"/>
        <w:numPr>
          <w:ilvl w:val="0"/>
          <w:numId w:val="26"/>
        </w:numPr>
        <w:jc w:val="both"/>
        <w:rPr>
          <w:rFonts w:asciiTheme="minorHAnsi" w:hAnsiTheme="minorHAnsi"/>
          <w:b/>
          <w:sz w:val="22"/>
          <w:szCs w:val="22"/>
        </w:rPr>
      </w:pPr>
      <w:r w:rsidRPr="00D9122C">
        <w:rPr>
          <w:rFonts w:asciiTheme="minorHAnsi" w:hAnsiTheme="minorHAnsi"/>
          <w:b/>
          <w:sz w:val="22"/>
          <w:szCs w:val="22"/>
        </w:rPr>
        <w:t>Learning and knowledge sharing:</w:t>
      </w:r>
      <w:r w:rsidR="008C16D1" w:rsidRPr="00D9122C">
        <w:rPr>
          <w:rFonts w:asciiTheme="minorHAnsi" w:hAnsiTheme="minorHAnsi"/>
          <w:b/>
          <w:sz w:val="22"/>
          <w:szCs w:val="22"/>
        </w:rPr>
        <w:t xml:space="preserve"> </w:t>
      </w:r>
      <w:r w:rsidRPr="00D9122C">
        <w:rPr>
          <w:rFonts w:asciiTheme="minorHAnsi" w:eastAsia="Arial Unicode MS" w:hAnsiTheme="minorHAnsi" w:cs="Arial"/>
          <w:sz w:val="22"/>
          <w:szCs w:val="22"/>
        </w:rPr>
        <w:t xml:space="preserve">Results from the project will be disseminated within and beyond the project intervention zone through existing information sharing networks and forums.  </w:t>
      </w:r>
    </w:p>
    <w:p w14:paraId="600B9350" w14:textId="77777777" w:rsidR="00F854A1" w:rsidRPr="00D9122C" w:rsidRDefault="00F854A1" w:rsidP="008C16D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jc w:val="both"/>
        <w:rPr>
          <w:rFonts w:asciiTheme="minorHAnsi" w:eastAsia="Arial Unicode MS" w:hAnsiTheme="minorHAnsi" w:cs="Arial"/>
          <w:sz w:val="22"/>
          <w:szCs w:val="22"/>
        </w:rPr>
      </w:pPr>
      <w:r w:rsidRPr="00D9122C">
        <w:rPr>
          <w:rFonts w:asciiTheme="minorHAnsi" w:eastAsia="Arial Unicode MS" w:hAnsiTheme="minorHAnsi" w:cs="Arial"/>
          <w:sz w:val="22"/>
          <w:szCs w:val="22"/>
        </w:rP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14:paraId="600B9351" w14:textId="77777777" w:rsidR="00F854A1" w:rsidRPr="00D9122C" w:rsidRDefault="00F854A1" w:rsidP="008C16D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jc w:val="both"/>
        <w:rPr>
          <w:rFonts w:asciiTheme="minorHAnsi" w:eastAsia="Arial Unicode MS" w:hAnsiTheme="minorHAnsi" w:cs="Arial"/>
          <w:sz w:val="22"/>
          <w:szCs w:val="22"/>
        </w:rPr>
      </w:pPr>
      <w:r w:rsidRPr="00D9122C">
        <w:rPr>
          <w:rFonts w:asciiTheme="minorHAnsi" w:eastAsia="Arial Unicode MS" w:hAnsiTheme="minorHAnsi" w:cs="Arial"/>
          <w:sz w:val="22"/>
          <w:szCs w:val="22"/>
        </w:rPr>
        <w:t xml:space="preserve">Finally, there will be a two-way flow of information between this project and other projects of a similar focus.  </w:t>
      </w:r>
    </w:p>
    <w:p w14:paraId="600B9352" w14:textId="77777777" w:rsidR="00F854A1" w:rsidRPr="00D9122C" w:rsidRDefault="00F854A1" w:rsidP="008C16D1">
      <w:pPr>
        <w:pStyle w:val="ListParagraph"/>
        <w:numPr>
          <w:ilvl w:val="0"/>
          <w:numId w:val="26"/>
        </w:numPr>
        <w:spacing w:before="120"/>
        <w:jc w:val="both"/>
        <w:rPr>
          <w:rFonts w:asciiTheme="minorHAnsi" w:eastAsia="Calibri" w:hAnsiTheme="minorHAnsi" w:cs="Arial"/>
          <w:b/>
          <w:iCs/>
          <w:sz w:val="22"/>
          <w:szCs w:val="22"/>
        </w:rPr>
      </w:pPr>
      <w:r w:rsidRPr="00D9122C">
        <w:rPr>
          <w:rFonts w:asciiTheme="minorHAnsi" w:eastAsia="Calibri" w:hAnsiTheme="minorHAnsi" w:cs="Arial"/>
          <w:b/>
          <w:iCs/>
          <w:sz w:val="22"/>
          <w:szCs w:val="22"/>
        </w:rPr>
        <w:t>Communications and visibility requirements:</w:t>
      </w:r>
      <w:r w:rsidR="008C16D1" w:rsidRPr="00D9122C">
        <w:rPr>
          <w:rFonts w:asciiTheme="minorHAnsi" w:eastAsia="Calibri" w:hAnsiTheme="minorHAnsi" w:cs="Arial"/>
          <w:b/>
          <w:iCs/>
          <w:sz w:val="22"/>
          <w:szCs w:val="22"/>
        </w:rPr>
        <w:t xml:space="preserve"> </w:t>
      </w:r>
      <w:r w:rsidRPr="00D9122C">
        <w:rPr>
          <w:rFonts w:asciiTheme="minorHAnsi" w:eastAsia="Arial Unicode MS" w:hAnsiTheme="minorHAnsi" w:cs="Arial"/>
          <w:sz w:val="22"/>
          <w:szCs w:val="22"/>
        </w:rPr>
        <w:t xml:space="preserve">Full compliance is required with UNDP’s Branding Guidelines.  These can be accessed at </w:t>
      </w:r>
      <w:hyperlink r:id="rId13" w:history="1">
        <w:r w:rsidRPr="00D9122C">
          <w:rPr>
            <w:rFonts w:asciiTheme="minorHAnsi" w:eastAsia="Arial Unicode MS" w:hAnsiTheme="minorHAnsi" w:cs="Arial"/>
            <w:color w:val="0000FF"/>
            <w:sz w:val="22"/>
            <w:szCs w:val="22"/>
            <w:u w:val="single"/>
          </w:rPr>
          <w:t>http://intra.undp.org/coa/branding.shtml</w:t>
        </w:r>
      </w:hyperlink>
      <w:r w:rsidRPr="00D9122C">
        <w:rPr>
          <w:rFonts w:asciiTheme="minorHAnsi" w:eastAsia="Arial Unicode MS" w:hAnsiTheme="minorHAnsi" w:cs="Arial"/>
          <w:sz w:val="22"/>
          <w:szCs w:val="22"/>
        </w:rPr>
        <w:t xml:space="preserve">, and specific guidelines on UNDP logo use can be accessed at: </w:t>
      </w:r>
      <w:hyperlink r:id="rId14" w:history="1">
        <w:r w:rsidRPr="00D9122C">
          <w:rPr>
            <w:rFonts w:asciiTheme="minorHAnsi" w:eastAsia="Arial Unicode MS" w:hAnsiTheme="minorHAnsi" w:cs="Arial"/>
            <w:color w:val="0000FF"/>
            <w:sz w:val="22"/>
            <w:szCs w:val="22"/>
            <w:u w:val="single"/>
          </w:rPr>
          <w:t>http://intra.undp.org/branding/useOfLogo.html</w:t>
        </w:r>
      </w:hyperlink>
      <w:r w:rsidRPr="00D9122C">
        <w:rPr>
          <w:rFonts w:asciiTheme="minorHAnsi" w:eastAsia="Arial Unicode MS" w:hAnsiTheme="minorHAnsi" w:cs="Arial"/>
          <w:sz w:val="22"/>
          <w:szCs w:val="22"/>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5" w:history="1">
        <w:r w:rsidRPr="00D9122C">
          <w:rPr>
            <w:rFonts w:asciiTheme="minorHAnsi" w:eastAsia="Arial Unicode MS" w:hAnsiTheme="minorHAnsi" w:cs="Arial"/>
            <w:sz w:val="22"/>
            <w:szCs w:val="22"/>
          </w:rPr>
          <w:t>GEF logo</w:t>
        </w:r>
      </w:hyperlink>
      <w:r w:rsidRPr="00D9122C">
        <w:rPr>
          <w:rFonts w:asciiTheme="minorHAnsi" w:eastAsia="Arial Unicode MS" w:hAnsiTheme="minorHAnsi" w:cs="Arial"/>
          <w:sz w:val="22"/>
          <w:szCs w:val="22"/>
        </w:rPr>
        <w:t xml:space="preserve"> can be accessed at: </w:t>
      </w:r>
      <w:hyperlink r:id="rId16" w:history="1">
        <w:r w:rsidRPr="00D9122C">
          <w:rPr>
            <w:rFonts w:asciiTheme="minorHAnsi" w:eastAsia="Arial Unicode MS" w:hAnsiTheme="minorHAnsi" w:cs="Arial"/>
            <w:sz w:val="22"/>
            <w:szCs w:val="22"/>
          </w:rPr>
          <w:t>http://www.thegef.org/gef/GEF_logo</w:t>
        </w:r>
      </w:hyperlink>
      <w:r w:rsidRPr="00D9122C">
        <w:rPr>
          <w:rFonts w:asciiTheme="minorHAnsi" w:eastAsia="Arial Unicode MS" w:hAnsiTheme="minorHAnsi" w:cs="Arial"/>
          <w:sz w:val="22"/>
          <w:szCs w:val="22"/>
        </w:rPr>
        <w:t xml:space="preserve">.   The </w:t>
      </w:r>
      <w:hyperlink r:id="rId17" w:history="1">
        <w:r w:rsidRPr="00D9122C">
          <w:rPr>
            <w:rFonts w:asciiTheme="minorHAnsi" w:eastAsia="Arial Unicode MS" w:hAnsiTheme="minorHAnsi" w:cs="Arial"/>
            <w:sz w:val="22"/>
            <w:szCs w:val="22"/>
          </w:rPr>
          <w:t>UNDP logo</w:t>
        </w:r>
      </w:hyperlink>
      <w:r w:rsidRPr="00D9122C">
        <w:rPr>
          <w:rFonts w:asciiTheme="minorHAnsi" w:eastAsia="Arial Unicode MS" w:hAnsiTheme="minorHAnsi" w:cs="Arial"/>
          <w:sz w:val="22"/>
          <w:szCs w:val="22"/>
        </w:rPr>
        <w:t xml:space="preserve"> can be accessed at </w:t>
      </w:r>
      <w:hyperlink r:id="rId18" w:history="1">
        <w:r w:rsidRPr="00D9122C">
          <w:rPr>
            <w:rFonts w:asciiTheme="minorHAnsi" w:eastAsia="Arial Unicode MS" w:hAnsiTheme="minorHAnsi" w:cs="Arial"/>
            <w:color w:val="0000FF"/>
            <w:sz w:val="22"/>
            <w:szCs w:val="22"/>
            <w:u w:val="single"/>
          </w:rPr>
          <w:t>http://intra.undp.org/coa/branding.shtml</w:t>
        </w:r>
      </w:hyperlink>
      <w:r w:rsidRPr="00D9122C">
        <w:rPr>
          <w:rFonts w:asciiTheme="minorHAnsi" w:eastAsia="Arial Unicode MS" w:hAnsiTheme="minorHAnsi" w:cs="Arial"/>
          <w:sz w:val="22"/>
          <w:szCs w:val="22"/>
        </w:rPr>
        <w:t>.</w:t>
      </w:r>
    </w:p>
    <w:p w14:paraId="600B9353" w14:textId="77777777" w:rsidR="00F854A1" w:rsidRPr="00D9122C" w:rsidRDefault="00F854A1" w:rsidP="008C16D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jc w:val="both"/>
        <w:rPr>
          <w:rFonts w:asciiTheme="minorHAnsi" w:eastAsia="Arial Unicode MS" w:hAnsiTheme="minorHAnsi" w:cs="Arial"/>
          <w:sz w:val="22"/>
          <w:szCs w:val="22"/>
        </w:rPr>
      </w:pPr>
      <w:r w:rsidRPr="00D9122C">
        <w:rPr>
          <w:rFonts w:asciiTheme="minorHAnsi" w:eastAsia="Arial Unicode MS" w:hAnsiTheme="minorHAnsi" w:cs="Arial"/>
          <w:sz w:val="22"/>
          <w:szCs w:val="22"/>
        </w:rPr>
        <w:t xml:space="preserve">Full compliance is also required with the GEF’s Communication and Visibility Guidelines (the “GEF Guidelines”).  The GEF Guidelines can be accessed at: </w:t>
      </w:r>
      <w:hyperlink r:id="rId19" w:history="1">
        <w:r w:rsidRPr="00D9122C">
          <w:rPr>
            <w:rFonts w:asciiTheme="minorHAnsi" w:eastAsia="Arial Unicode MS" w:hAnsiTheme="minorHAnsi" w:cs="Arial"/>
            <w:color w:val="0000FF"/>
            <w:sz w:val="22"/>
            <w:szCs w:val="22"/>
            <w:u w:val="single"/>
          </w:rPr>
          <w:t>http://www.thegef.org/gef/sites/thegef.org/files/documents/C.40.08_Branding_the_GEF%20final_0.pdf</w:t>
        </w:r>
      </w:hyperlink>
      <w:r w:rsidRPr="00D9122C">
        <w:rPr>
          <w:rFonts w:asciiTheme="minorHAnsi" w:eastAsia="Arial Unicode MS" w:hAnsiTheme="minorHAnsi" w:cs="Arial"/>
          <w:sz w:val="22"/>
          <w:szCs w:val="22"/>
        </w:rPr>
        <w:t xml:space="preserve">.  Amongst other things, the GEF Guidelines describe when and how the GEF logo needs </w:t>
      </w:r>
      <w:r w:rsidRPr="00D9122C">
        <w:rPr>
          <w:rFonts w:asciiTheme="minorHAnsi" w:eastAsia="Arial Unicode MS" w:hAnsiTheme="minorHAnsi" w:cs="Arial"/>
          <w:sz w:val="22"/>
          <w:szCs w:val="22"/>
        </w:rPr>
        <w:lastRenderedPageBreak/>
        <w:t xml:space="preserve">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600B9354" w14:textId="77777777" w:rsidR="00F854A1" w:rsidRPr="00D9122C" w:rsidRDefault="00F854A1" w:rsidP="008C16D1">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jc w:val="both"/>
        <w:rPr>
          <w:rFonts w:asciiTheme="minorHAnsi" w:eastAsia="Arial Unicode MS" w:hAnsiTheme="minorHAnsi" w:cs="Arial"/>
          <w:sz w:val="22"/>
          <w:szCs w:val="22"/>
        </w:rPr>
      </w:pPr>
      <w:r w:rsidRPr="00D9122C">
        <w:rPr>
          <w:rFonts w:asciiTheme="minorHAnsi" w:eastAsia="Arial Unicode MS" w:hAnsiTheme="minorHAnsi" w:cs="Arial"/>
          <w:sz w:val="22"/>
          <w:szCs w:val="22"/>
        </w:rPr>
        <w:t>Where other agencies and project partners have provided support through co-financing, their branding policies and requirements should be similarly applied.</w:t>
      </w:r>
    </w:p>
    <w:p w14:paraId="600B9355" w14:textId="77777777" w:rsidR="00F854A1" w:rsidRDefault="00F854A1" w:rsidP="00F854A1">
      <w:pPr>
        <w:spacing w:after="0"/>
        <w:jc w:val="left"/>
        <w:rPr>
          <w:sz w:val="20"/>
          <w:szCs w:val="20"/>
        </w:rPr>
      </w:pPr>
    </w:p>
    <w:p w14:paraId="600B9356" w14:textId="77777777" w:rsidR="00266C9D" w:rsidRDefault="00266C9D" w:rsidP="00F854A1">
      <w:pPr>
        <w:spacing w:after="0"/>
        <w:jc w:val="left"/>
        <w:rPr>
          <w:sz w:val="20"/>
          <w:szCs w:val="20"/>
        </w:rPr>
      </w:pPr>
    </w:p>
    <w:p w14:paraId="600B9357" w14:textId="77777777" w:rsidR="00266C9D" w:rsidRDefault="00266C9D" w:rsidP="00F854A1">
      <w:pPr>
        <w:spacing w:after="0"/>
        <w:jc w:val="left"/>
        <w:rPr>
          <w:sz w:val="20"/>
          <w:szCs w:val="20"/>
        </w:rPr>
      </w:pPr>
    </w:p>
    <w:p w14:paraId="600B9358" w14:textId="77777777" w:rsidR="00266C9D" w:rsidRDefault="00266C9D" w:rsidP="00F854A1">
      <w:pPr>
        <w:spacing w:after="0"/>
        <w:jc w:val="left"/>
        <w:rPr>
          <w:sz w:val="20"/>
          <w:szCs w:val="20"/>
        </w:rPr>
      </w:pPr>
    </w:p>
    <w:p w14:paraId="600B9359" w14:textId="77777777" w:rsidR="00266C9D" w:rsidRDefault="00266C9D" w:rsidP="00F854A1">
      <w:pPr>
        <w:spacing w:after="0"/>
        <w:jc w:val="left"/>
        <w:rPr>
          <w:sz w:val="20"/>
          <w:szCs w:val="20"/>
        </w:rPr>
      </w:pPr>
    </w:p>
    <w:p w14:paraId="600B935A" w14:textId="77777777" w:rsidR="00266C9D" w:rsidRDefault="00266C9D" w:rsidP="00F854A1">
      <w:pPr>
        <w:spacing w:after="0"/>
        <w:jc w:val="left"/>
        <w:rPr>
          <w:sz w:val="20"/>
          <w:szCs w:val="20"/>
        </w:rPr>
      </w:pPr>
    </w:p>
    <w:p w14:paraId="600B935B" w14:textId="77777777" w:rsidR="00F854A1" w:rsidRPr="00D9122C" w:rsidRDefault="00F854A1" w:rsidP="006A4387">
      <w:pPr>
        <w:pStyle w:val="Heading1"/>
        <w:rPr>
          <w:rFonts w:cs="Arial"/>
          <w:u w:val="single"/>
        </w:rPr>
      </w:pPr>
      <w:r w:rsidRPr="00D9122C">
        <w:rPr>
          <w:rFonts w:cs="Arial"/>
        </w:rPr>
        <w:t xml:space="preserve"> </w:t>
      </w:r>
      <w:bookmarkStart w:id="19" w:name="_Toc416443599"/>
      <w:r w:rsidRPr="00D9122C">
        <w:rPr>
          <w:rFonts w:cs="Arial"/>
        </w:rPr>
        <w:t xml:space="preserve">M&amp; E </w:t>
      </w:r>
      <w:proofErr w:type="spellStart"/>
      <w:r w:rsidRPr="00D9122C">
        <w:rPr>
          <w:rFonts w:cs="Arial"/>
        </w:rPr>
        <w:t>workplan</w:t>
      </w:r>
      <w:proofErr w:type="spellEnd"/>
      <w:r w:rsidRPr="00D9122C">
        <w:rPr>
          <w:rFonts w:cs="Arial"/>
        </w:rPr>
        <w:t xml:space="preserve"> and budget</w:t>
      </w:r>
      <w:bookmarkEnd w:id="19"/>
    </w:p>
    <w:p w14:paraId="600B935C" w14:textId="77777777" w:rsidR="00F854A1" w:rsidRPr="00D9122C" w:rsidRDefault="00F854A1" w:rsidP="00F85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szCs w:val="20"/>
        </w:r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3727"/>
        <w:gridCol w:w="2486"/>
        <w:gridCol w:w="2028"/>
      </w:tblGrid>
      <w:tr w:rsidR="00F854A1" w:rsidRPr="00F854A1" w14:paraId="600B9362" w14:textId="77777777" w:rsidTr="005070A6">
        <w:trPr>
          <w:tblHeader/>
          <w:jc w:val="center"/>
        </w:trPr>
        <w:tc>
          <w:tcPr>
            <w:tcW w:w="1038" w:type="pct"/>
            <w:shd w:val="clear" w:color="auto" w:fill="808080"/>
          </w:tcPr>
          <w:p w14:paraId="600B935D" w14:textId="77777777" w:rsidR="00F854A1" w:rsidRPr="00D9122C" w:rsidRDefault="00F854A1" w:rsidP="00F854A1">
            <w:pPr>
              <w:jc w:val="center"/>
              <w:rPr>
                <w:rFonts w:cs="Arial"/>
                <w:b/>
                <w:sz w:val="20"/>
                <w:szCs w:val="20"/>
              </w:rPr>
            </w:pPr>
            <w:r w:rsidRPr="00D9122C">
              <w:rPr>
                <w:rFonts w:cs="Arial"/>
                <w:b/>
                <w:sz w:val="20"/>
                <w:szCs w:val="20"/>
              </w:rPr>
              <w:t>Type of M&amp;E activity</w:t>
            </w:r>
          </w:p>
        </w:tc>
        <w:tc>
          <w:tcPr>
            <w:tcW w:w="1792" w:type="pct"/>
            <w:shd w:val="clear" w:color="auto" w:fill="808080"/>
          </w:tcPr>
          <w:p w14:paraId="600B935E" w14:textId="77777777" w:rsidR="00F854A1" w:rsidRPr="00D9122C" w:rsidRDefault="00F854A1" w:rsidP="00F854A1">
            <w:pPr>
              <w:jc w:val="center"/>
              <w:rPr>
                <w:rFonts w:cs="Arial"/>
                <w:b/>
                <w:sz w:val="20"/>
                <w:szCs w:val="20"/>
              </w:rPr>
            </w:pPr>
            <w:r w:rsidRPr="00D9122C">
              <w:rPr>
                <w:rFonts w:cs="Arial"/>
                <w:b/>
                <w:sz w:val="20"/>
                <w:szCs w:val="20"/>
              </w:rPr>
              <w:t>Responsible Parties</w:t>
            </w:r>
          </w:p>
        </w:tc>
        <w:tc>
          <w:tcPr>
            <w:tcW w:w="1195" w:type="pct"/>
            <w:shd w:val="clear" w:color="auto" w:fill="808080"/>
          </w:tcPr>
          <w:p w14:paraId="600B935F" w14:textId="77777777" w:rsidR="00F854A1" w:rsidRPr="00D9122C" w:rsidRDefault="00F854A1" w:rsidP="00F854A1">
            <w:pPr>
              <w:jc w:val="center"/>
              <w:rPr>
                <w:rFonts w:cs="Arial"/>
                <w:b/>
                <w:sz w:val="20"/>
                <w:szCs w:val="20"/>
              </w:rPr>
            </w:pPr>
            <w:r w:rsidRPr="00D9122C">
              <w:rPr>
                <w:rFonts w:cs="Arial"/>
                <w:b/>
                <w:sz w:val="20"/>
                <w:szCs w:val="20"/>
              </w:rPr>
              <w:t>Budget US$</w:t>
            </w:r>
          </w:p>
          <w:p w14:paraId="600B9360" w14:textId="77777777" w:rsidR="00F854A1" w:rsidRPr="00D9122C" w:rsidRDefault="00F854A1" w:rsidP="00F854A1">
            <w:pPr>
              <w:jc w:val="center"/>
              <w:rPr>
                <w:rFonts w:cs="Arial"/>
                <w:bCs/>
                <w:i/>
                <w:iCs/>
                <w:sz w:val="20"/>
                <w:szCs w:val="20"/>
              </w:rPr>
            </w:pPr>
            <w:r w:rsidRPr="00D9122C">
              <w:rPr>
                <w:rFonts w:cs="Arial"/>
                <w:bCs/>
                <w:i/>
                <w:iCs/>
                <w:sz w:val="20"/>
                <w:szCs w:val="20"/>
              </w:rPr>
              <w:t>Excluding project team staff time</w:t>
            </w:r>
          </w:p>
        </w:tc>
        <w:tc>
          <w:tcPr>
            <w:tcW w:w="975" w:type="pct"/>
            <w:shd w:val="clear" w:color="auto" w:fill="808080"/>
          </w:tcPr>
          <w:p w14:paraId="600B9361" w14:textId="77777777" w:rsidR="00F854A1" w:rsidRPr="00F854A1" w:rsidRDefault="00F854A1" w:rsidP="00F854A1">
            <w:pPr>
              <w:jc w:val="left"/>
              <w:rPr>
                <w:rFonts w:cs="Arial"/>
                <w:b/>
                <w:sz w:val="20"/>
                <w:szCs w:val="20"/>
              </w:rPr>
            </w:pPr>
            <w:r w:rsidRPr="00D9122C">
              <w:rPr>
                <w:rFonts w:cs="Arial"/>
                <w:b/>
                <w:sz w:val="20"/>
                <w:szCs w:val="20"/>
              </w:rPr>
              <w:t>Time frame</w:t>
            </w:r>
          </w:p>
        </w:tc>
      </w:tr>
      <w:tr w:rsidR="00F854A1" w:rsidRPr="00F854A1" w14:paraId="600B9368" w14:textId="77777777" w:rsidTr="005070A6">
        <w:trPr>
          <w:jc w:val="center"/>
        </w:trPr>
        <w:tc>
          <w:tcPr>
            <w:tcW w:w="1038" w:type="pct"/>
            <w:vAlign w:val="center"/>
          </w:tcPr>
          <w:p w14:paraId="600B9363" w14:textId="77777777" w:rsidR="00F854A1" w:rsidRPr="00F854A1" w:rsidRDefault="00F854A1" w:rsidP="00F854A1">
            <w:pPr>
              <w:rPr>
                <w:rFonts w:cs="Arial"/>
                <w:sz w:val="18"/>
                <w:szCs w:val="18"/>
              </w:rPr>
            </w:pPr>
            <w:r w:rsidRPr="00F854A1">
              <w:rPr>
                <w:rFonts w:cs="Arial"/>
                <w:sz w:val="18"/>
                <w:szCs w:val="18"/>
              </w:rPr>
              <w:t>Inception Workshop and Report</w:t>
            </w:r>
          </w:p>
        </w:tc>
        <w:tc>
          <w:tcPr>
            <w:tcW w:w="1792" w:type="pct"/>
            <w:vAlign w:val="center"/>
          </w:tcPr>
          <w:p w14:paraId="600B9364" w14:textId="77777777" w:rsidR="00F854A1" w:rsidRPr="00F854A1" w:rsidRDefault="00F854A1" w:rsidP="00F854A1">
            <w:pPr>
              <w:numPr>
                <w:ilvl w:val="0"/>
                <w:numId w:val="17"/>
              </w:numPr>
              <w:spacing w:after="0"/>
              <w:jc w:val="left"/>
              <w:rPr>
                <w:rFonts w:cs="Arial"/>
                <w:sz w:val="18"/>
                <w:szCs w:val="18"/>
              </w:rPr>
            </w:pPr>
            <w:r w:rsidRPr="00F854A1">
              <w:rPr>
                <w:rFonts w:cs="Arial"/>
                <w:sz w:val="18"/>
                <w:szCs w:val="18"/>
              </w:rPr>
              <w:t>Project Manager</w:t>
            </w:r>
          </w:p>
          <w:p w14:paraId="600B9365" w14:textId="77777777" w:rsidR="00F854A1" w:rsidRPr="00F854A1" w:rsidRDefault="00F854A1" w:rsidP="00F854A1">
            <w:pPr>
              <w:numPr>
                <w:ilvl w:val="0"/>
                <w:numId w:val="17"/>
              </w:numPr>
              <w:spacing w:after="0"/>
              <w:jc w:val="left"/>
              <w:rPr>
                <w:rFonts w:cs="Arial"/>
                <w:sz w:val="18"/>
                <w:szCs w:val="18"/>
              </w:rPr>
            </w:pPr>
            <w:r w:rsidRPr="00F854A1">
              <w:rPr>
                <w:rFonts w:cs="Arial"/>
                <w:sz w:val="18"/>
                <w:szCs w:val="18"/>
              </w:rPr>
              <w:t>UNDP CO, UNDP GEF</w:t>
            </w:r>
          </w:p>
        </w:tc>
        <w:tc>
          <w:tcPr>
            <w:tcW w:w="1195" w:type="pct"/>
            <w:vAlign w:val="center"/>
          </w:tcPr>
          <w:p w14:paraId="600B9366" w14:textId="77777777" w:rsidR="00F854A1" w:rsidRPr="00F854A1" w:rsidRDefault="00F854A1" w:rsidP="00F854A1">
            <w:pPr>
              <w:jc w:val="left"/>
              <w:rPr>
                <w:rFonts w:cs="Arial"/>
                <w:sz w:val="18"/>
                <w:szCs w:val="18"/>
              </w:rPr>
            </w:pPr>
            <w:r w:rsidRPr="00F854A1">
              <w:rPr>
                <w:rFonts w:cs="Arial"/>
                <w:sz w:val="18"/>
                <w:szCs w:val="18"/>
              </w:rPr>
              <w:t xml:space="preserve">Indicative cost:  </w:t>
            </w:r>
            <w:r>
              <w:rPr>
                <w:rFonts w:cs="Arial"/>
                <w:sz w:val="18"/>
                <w:szCs w:val="18"/>
              </w:rPr>
              <w:t>8</w:t>
            </w:r>
            <w:r w:rsidRPr="00F854A1">
              <w:rPr>
                <w:rFonts w:cs="Arial"/>
                <w:sz w:val="18"/>
                <w:szCs w:val="18"/>
              </w:rPr>
              <w:t>,000</w:t>
            </w:r>
          </w:p>
        </w:tc>
        <w:tc>
          <w:tcPr>
            <w:tcW w:w="975" w:type="pct"/>
          </w:tcPr>
          <w:p w14:paraId="600B9367" w14:textId="77777777" w:rsidR="00F854A1" w:rsidRPr="00F854A1" w:rsidRDefault="00F854A1" w:rsidP="00F854A1">
            <w:pPr>
              <w:jc w:val="left"/>
              <w:rPr>
                <w:rFonts w:cs="Arial"/>
                <w:sz w:val="18"/>
                <w:szCs w:val="18"/>
              </w:rPr>
            </w:pPr>
            <w:r w:rsidRPr="00F854A1">
              <w:rPr>
                <w:rFonts w:cs="Arial"/>
                <w:sz w:val="18"/>
                <w:szCs w:val="18"/>
              </w:rPr>
              <w:t xml:space="preserve">Within first two months of project start up </w:t>
            </w:r>
          </w:p>
        </w:tc>
      </w:tr>
      <w:tr w:rsidR="00F854A1" w:rsidRPr="00F854A1" w14:paraId="600B936E" w14:textId="77777777" w:rsidTr="005070A6">
        <w:trPr>
          <w:jc w:val="center"/>
        </w:trPr>
        <w:tc>
          <w:tcPr>
            <w:tcW w:w="1038" w:type="pct"/>
          </w:tcPr>
          <w:p w14:paraId="600B9369" w14:textId="77777777" w:rsidR="00F854A1" w:rsidRPr="00F854A1" w:rsidRDefault="00F854A1" w:rsidP="00F854A1">
            <w:pPr>
              <w:jc w:val="left"/>
              <w:rPr>
                <w:rFonts w:cs="Arial"/>
                <w:sz w:val="18"/>
                <w:szCs w:val="18"/>
              </w:rPr>
            </w:pPr>
            <w:r w:rsidRPr="00F854A1">
              <w:rPr>
                <w:rFonts w:cs="Arial"/>
                <w:sz w:val="18"/>
                <w:szCs w:val="18"/>
              </w:rPr>
              <w:t>Measurement of Means of Verification of project results.</w:t>
            </w:r>
          </w:p>
        </w:tc>
        <w:tc>
          <w:tcPr>
            <w:tcW w:w="1792" w:type="pct"/>
          </w:tcPr>
          <w:p w14:paraId="600B936A"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UNDP GEF RTA/Project Manager will oversee the hiring of specific studies and institutions, and delegate responsibilities to relevant team members.</w:t>
            </w:r>
          </w:p>
        </w:tc>
        <w:tc>
          <w:tcPr>
            <w:tcW w:w="1195" w:type="pct"/>
          </w:tcPr>
          <w:p w14:paraId="600B936B" w14:textId="77777777" w:rsidR="00F854A1" w:rsidRPr="00F854A1" w:rsidRDefault="00F854A1" w:rsidP="00F854A1">
            <w:pPr>
              <w:spacing w:after="0"/>
              <w:jc w:val="left"/>
              <w:rPr>
                <w:rFonts w:cs="Arial"/>
                <w:sz w:val="18"/>
                <w:szCs w:val="18"/>
                <w:lang w:val="en-US"/>
              </w:rPr>
            </w:pPr>
            <w:r w:rsidRPr="00F854A1">
              <w:rPr>
                <w:rFonts w:cs="Arial"/>
                <w:sz w:val="18"/>
                <w:szCs w:val="18"/>
                <w:lang w:val="en-US"/>
              </w:rPr>
              <w:t xml:space="preserve">To be finalized in Inception Phase and Workshop. </w:t>
            </w:r>
          </w:p>
          <w:p w14:paraId="600B936C" w14:textId="77777777" w:rsidR="00F854A1" w:rsidRPr="00F854A1" w:rsidRDefault="00F854A1" w:rsidP="00F854A1">
            <w:pPr>
              <w:spacing w:after="0"/>
              <w:jc w:val="left"/>
              <w:rPr>
                <w:rFonts w:cs="Arial"/>
                <w:sz w:val="18"/>
                <w:szCs w:val="18"/>
                <w:lang w:val="en-US"/>
              </w:rPr>
            </w:pPr>
          </w:p>
        </w:tc>
        <w:tc>
          <w:tcPr>
            <w:tcW w:w="975" w:type="pct"/>
          </w:tcPr>
          <w:p w14:paraId="600B936D" w14:textId="77777777" w:rsidR="00F854A1" w:rsidRPr="00F854A1" w:rsidRDefault="00F854A1" w:rsidP="00F854A1">
            <w:pPr>
              <w:jc w:val="left"/>
              <w:rPr>
                <w:rFonts w:cs="Arial"/>
                <w:sz w:val="18"/>
                <w:szCs w:val="18"/>
              </w:rPr>
            </w:pPr>
            <w:r w:rsidRPr="00F854A1">
              <w:rPr>
                <w:rFonts w:cs="Arial"/>
                <w:sz w:val="18"/>
                <w:szCs w:val="18"/>
              </w:rPr>
              <w:t>Start, mid and end of project (during evaluation cycle) and annually when required.</w:t>
            </w:r>
          </w:p>
        </w:tc>
      </w:tr>
      <w:tr w:rsidR="00F854A1" w:rsidRPr="00F854A1" w14:paraId="600B9374" w14:textId="77777777" w:rsidTr="005070A6">
        <w:trPr>
          <w:jc w:val="center"/>
        </w:trPr>
        <w:tc>
          <w:tcPr>
            <w:tcW w:w="1038" w:type="pct"/>
          </w:tcPr>
          <w:p w14:paraId="600B936F" w14:textId="77777777" w:rsidR="00F854A1" w:rsidRPr="00F854A1" w:rsidRDefault="00F854A1" w:rsidP="00F854A1">
            <w:pPr>
              <w:jc w:val="left"/>
              <w:rPr>
                <w:rFonts w:cs="Arial"/>
                <w:sz w:val="18"/>
                <w:szCs w:val="18"/>
              </w:rPr>
            </w:pPr>
            <w:r w:rsidRPr="00F854A1">
              <w:rPr>
                <w:rFonts w:cs="Arial"/>
                <w:sz w:val="18"/>
                <w:szCs w:val="18"/>
              </w:rPr>
              <w:t xml:space="preserve">Measurement of Means of Verification for Project Progress on </w:t>
            </w:r>
            <w:r w:rsidRPr="00F854A1">
              <w:rPr>
                <w:rFonts w:cs="Arial"/>
                <w:i/>
                <w:sz w:val="18"/>
                <w:szCs w:val="18"/>
              </w:rPr>
              <w:t>output and implementation</w:t>
            </w:r>
            <w:r w:rsidRPr="00F854A1">
              <w:rPr>
                <w:rFonts w:cs="Arial"/>
                <w:sz w:val="18"/>
                <w:szCs w:val="18"/>
              </w:rPr>
              <w:t xml:space="preserve"> </w:t>
            </w:r>
          </w:p>
        </w:tc>
        <w:tc>
          <w:tcPr>
            <w:tcW w:w="1792" w:type="pct"/>
          </w:tcPr>
          <w:p w14:paraId="600B9370"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 xml:space="preserve">Oversight by Project Manager </w:t>
            </w:r>
          </w:p>
          <w:p w14:paraId="600B9371"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 xml:space="preserve">Project team </w:t>
            </w:r>
          </w:p>
        </w:tc>
        <w:tc>
          <w:tcPr>
            <w:tcW w:w="1195" w:type="pct"/>
          </w:tcPr>
          <w:p w14:paraId="600B9372" w14:textId="77777777" w:rsidR="00F854A1" w:rsidRPr="00F854A1" w:rsidRDefault="00F854A1" w:rsidP="00F854A1">
            <w:pPr>
              <w:spacing w:after="0"/>
              <w:jc w:val="left"/>
              <w:rPr>
                <w:rFonts w:cs="Arial"/>
                <w:sz w:val="18"/>
                <w:szCs w:val="18"/>
                <w:lang w:val="en-US"/>
              </w:rPr>
            </w:pPr>
            <w:r w:rsidRPr="00F854A1">
              <w:rPr>
                <w:rFonts w:cs="Arial"/>
                <w:sz w:val="18"/>
                <w:szCs w:val="18"/>
                <w:lang w:val="en-US"/>
              </w:rPr>
              <w:t xml:space="preserve">To be determined as part of the Annual Work Plan's preparation. </w:t>
            </w:r>
          </w:p>
        </w:tc>
        <w:tc>
          <w:tcPr>
            <w:tcW w:w="975" w:type="pct"/>
          </w:tcPr>
          <w:p w14:paraId="600B9373" w14:textId="77777777" w:rsidR="00F854A1" w:rsidRPr="00F854A1" w:rsidRDefault="00F854A1" w:rsidP="00F854A1">
            <w:pPr>
              <w:jc w:val="left"/>
              <w:rPr>
                <w:rFonts w:cs="Arial"/>
                <w:sz w:val="18"/>
                <w:szCs w:val="18"/>
              </w:rPr>
            </w:pPr>
            <w:r w:rsidRPr="00F854A1">
              <w:rPr>
                <w:rFonts w:cs="Arial"/>
                <w:sz w:val="18"/>
                <w:szCs w:val="18"/>
              </w:rPr>
              <w:t xml:space="preserve">Annually prior to ARR/PIR and to the definition of annual work plans </w:t>
            </w:r>
          </w:p>
        </w:tc>
      </w:tr>
      <w:tr w:rsidR="00F854A1" w:rsidRPr="00F854A1" w14:paraId="600B937C" w14:textId="77777777" w:rsidTr="005070A6">
        <w:trPr>
          <w:jc w:val="center"/>
        </w:trPr>
        <w:tc>
          <w:tcPr>
            <w:tcW w:w="1038" w:type="pct"/>
          </w:tcPr>
          <w:p w14:paraId="600B9375" w14:textId="77777777" w:rsidR="00F854A1" w:rsidRPr="00F854A1" w:rsidRDefault="00F854A1" w:rsidP="00F854A1">
            <w:pPr>
              <w:rPr>
                <w:rFonts w:cs="Arial"/>
                <w:sz w:val="18"/>
                <w:szCs w:val="18"/>
              </w:rPr>
            </w:pPr>
            <w:r w:rsidRPr="00F854A1">
              <w:rPr>
                <w:rFonts w:cs="Arial"/>
                <w:sz w:val="18"/>
                <w:szCs w:val="18"/>
              </w:rPr>
              <w:t>ARR/PIR</w:t>
            </w:r>
          </w:p>
        </w:tc>
        <w:tc>
          <w:tcPr>
            <w:tcW w:w="1792" w:type="pct"/>
          </w:tcPr>
          <w:p w14:paraId="600B9376"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Project manager and team</w:t>
            </w:r>
          </w:p>
          <w:p w14:paraId="600B9377"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UNDP CO</w:t>
            </w:r>
          </w:p>
          <w:p w14:paraId="600B9378"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UNDP RTA</w:t>
            </w:r>
          </w:p>
          <w:p w14:paraId="600B9379" w14:textId="77777777" w:rsidR="00F854A1" w:rsidRPr="00F854A1" w:rsidRDefault="00F854A1" w:rsidP="00F854A1">
            <w:pPr>
              <w:numPr>
                <w:ilvl w:val="0"/>
                <w:numId w:val="16"/>
              </w:numPr>
              <w:spacing w:after="0"/>
              <w:jc w:val="left"/>
              <w:rPr>
                <w:rFonts w:cs="Arial"/>
                <w:sz w:val="18"/>
                <w:szCs w:val="18"/>
              </w:rPr>
            </w:pPr>
            <w:r w:rsidRPr="00F854A1">
              <w:rPr>
                <w:rFonts w:cs="Arial"/>
                <w:sz w:val="18"/>
                <w:szCs w:val="18"/>
              </w:rPr>
              <w:t>UNDP EEG</w:t>
            </w:r>
          </w:p>
        </w:tc>
        <w:tc>
          <w:tcPr>
            <w:tcW w:w="1195" w:type="pct"/>
          </w:tcPr>
          <w:p w14:paraId="600B937A" w14:textId="77777777" w:rsidR="00F854A1" w:rsidRPr="00F854A1" w:rsidRDefault="00F854A1" w:rsidP="00F854A1">
            <w:pPr>
              <w:spacing w:after="0"/>
              <w:jc w:val="left"/>
              <w:rPr>
                <w:rFonts w:cs="Arial"/>
                <w:sz w:val="18"/>
                <w:szCs w:val="18"/>
                <w:lang w:val="en-US"/>
              </w:rPr>
            </w:pPr>
            <w:r w:rsidRPr="00F854A1">
              <w:rPr>
                <w:rFonts w:cs="Arial"/>
                <w:sz w:val="18"/>
                <w:szCs w:val="18"/>
                <w:lang w:val="en-US"/>
              </w:rPr>
              <w:t>None</w:t>
            </w:r>
          </w:p>
        </w:tc>
        <w:tc>
          <w:tcPr>
            <w:tcW w:w="975" w:type="pct"/>
          </w:tcPr>
          <w:p w14:paraId="600B937B" w14:textId="77777777" w:rsidR="00F854A1" w:rsidRPr="00F854A1" w:rsidRDefault="00F854A1" w:rsidP="00F854A1">
            <w:pPr>
              <w:jc w:val="left"/>
              <w:rPr>
                <w:rFonts w:cs="Arial"/>
                <w:sz w:val="18"/>
                <w:szCs w:val="18"/>
              </w:rPr>
            </w:pPr>
            <w:r w:rsidRPr="00F854A1">
              <w:rPr>
                <w:rFonts w:cs="Arial"/>
                <w:sz w:val="18"/>
                <w:szCs w:val="18"/>
              </w:rPr>
              <w:t>Not applicable</w:t>
            </w:r>
          </w:p>
        </w:tc>
      </w:tr>
      <w:tr w:rsidR="00F854A1" w:rsidRPr="00F854A1" w14:paraId="600B9381" w14:textId="77777777" w:rsidTr="005070A6">
        <w:trPr>
          <w:jc w:val="center"/>
        </w:trPr>
        <w:tc>
          <w:tcPr>
            <w:tcW w:w="1038" w:type="pct"/>
          </w:tcPr>
          <w:p w14:paraId="600B937D" w14:textId="77777777" w:rsidR="00F854A1" w:rsidRPr="00F854A1" w:rsidRDefault="00F854A1" w:rsidP="00F854A1">
            <w:pPr>
              <w:jc w:val="left"/>
              <w:rPr>
                <w:rFonts w:cs="Arial"/>
                <w:sz w:val="18"/>
                <w:szCs w:val="18"/>
              </w:rPr>
            </w:pPr>
            <w:r w:rsidRPr="00F854A1">
              <w:rPr>
                <w:rFonts w:cs="Arial"/>
                <w:sz w:val="18"/>
                <w:szCs w:val="18"/>
              </w:rPr>
              <w:t>Periodic status/ progress reports</w:t>
            </w:r>
          </w:p>
        </w:tc>
        <w:tc>
          <w:tcPr>
            <w:tcW w:w="1792" w:type="pct"/>
          </w:tcPr>
          <w:p w14:paraId="600B937E" w14:textId="77777777" w:rsidR="00F854A1" w:rsidRPr="00F854A1" w:rsidRDefault="00F854A1" w:rsidP="00F854A1">
            <w:pPr>
              <w:numPr>
                <w:ilvl w:val="0"/>
                <w:numId w:val="18"/>
              </w:numPr>
              <w:spacing w:after="0"/>
              <w:jc w:val="left"/>
              <w:rPr>
                <w:rFonts w:cs="Arial"/>
                <w:sz w:val="18"/>
                <w:szCs w:val="18"/>
              </w:rPr>
            </w:pPr>
            <w:r w:rsidRPr="00F854A1">
              <w:rPr>
                <w:rFonts w:cs="Arial"/>
                <w:sz w:val="18"/>
                <w:szCs w:val="18"/>
              </w:rPr>
              <w:t xml:space="preserve">Project manager and team </w:t>
            </w:r>
          </w:p>
        </w:tc>
        <w:tc>
          <w:tcPr>
            <w:tcW w:w="1195" w:type="pct"/>
          </w:tcPr>
          <w:p w14:paraId="600B937F" w14:textId="77777777" w:rsidR="00F854A1" w:rsidRPr="00F854A1" w:rsidRDefault="00F854A1" w:rsidP="00F854A1">
            <w:pPr>
              <w:jc w:val="left"/>
              <w:rPr>
                <w:rFonts w:cs="Arial"/>
                <w:sz w:val="18"/>
                <w:szCs w:val="18"/>
              </w:rPr>
            </w:pPr>
            <w:r w:rsidRPr="00F854A1">
              <w:rPr>
                <w:rFonts w:cs="Arial"/>
                <w:sz w:val="18"/>
                <w:szCs w:val="18"/>
              </w:rPr>
              <w:t>None</w:t>
            </w:r>
          </w:p>
        </w:tc>
        <w:tc>
          <w:tcPr>
            <w:tcW w:w="975" w:type="pct"/>
          </w:tcPr>
          <w:p w14:paraId="600B9380" w14:textId="77777777" w:rsidR="00F854A1" w:rsidRPr="00F854A1" w:rsidRDefault="00F854A1" w:rsidP="00F854A1">
            <w:pPr>
              <w:jc w:val="left"/>
              <w:rPr>
                <w:rFonts w:cs="Arial"/>
                <w:sz w:val="18"/>
                <w:szCs w:val="18"/>
              </w:rPr>
            </w:pPr>
            <w:r w:rsidRPr="00F854A1">
              <w:rPr>
                <w:rFonts w:cs="Arial"/>
                <w:sz w:val="18"/>
                <w:szCs w:val="18"/>
              </w:rPr>
              <w:t>Quarterly</w:t>
            </w:r>
          </w:p>
        </w:tc>
      </w:tr>
      <w:tr w:rsidR="00F854A1" w:rsidRPr="00F854A1" w14:paraId="600B9389" w14:textId="77777777" w:rsidTr="005070A6">
        <w:trPr>
          <w:jc w:val="center"/>
        </w:trPr>
        <w:tc>
          <w:tcPr>
            <w:tcW w:w="1038" w:type="pct"/>
          </w:tcPr>
          <w:p w14:paraId="600B9382" w14:textId="77777777" w:rsidR="00F854A1" w:rsidRPr="00F854A1" w:rsidRDefault="00F854A1" w:rsidP="00F854A1">
            <w:pPr>
              <w:rPr>
                <w:rFonts w:cs="Arial"/>
                <w:sz w:val="18"/>
                <w:szCs w:val="18"/>
              </w:rPr>
            </w:pPr>
            <w:r w:rsidRPr="00F854A1">
              <w:rPr>
                <w:rFonts w:cs="Arial"/>
                <w:sz w:val="18"/>
                <w:szCs w:val="18"/>
              </w:rPr>
              <w:t>Mid-term Evaluation</w:t>
            </w:r>
          </w:p>
        </w:tc>
        <w:tc>
          <w:tcPr>
            <w:tcW w:w="1792" w:type="pct"/>
          </w:tcPr>
          <w:p w14:paraId="600B9383" w14:textId="77777777" w:rsidR="00F854A1" w:rsidRPr="00F854A1" w:rsidRDefault="00F854A1" w:rsidP="00F854A1">
            <w:pPr>
              <w:numPr>
                <w:ilvl w:val="0"/>
                <w:numId w:val="18"/>
              </w:numPr>
              <w:spacing w:after="0"/>
              <w:jc w:val="left"/>
              <w:rPr>
                <w:rFonts w:cs="Arial"/>
                <w:sz w:val="18"/>
                <w:szCs w:val="18"/>
              </w:rPr>
            </w:pPr>
            <w:r w:rsidRPr="00F854A1">
              <w:rPr>
                <w:rFonts w:cs="Arial"/>
                <w:sz w:val="18"/>
                <w:szCs w:val="18"/>
              </w:rPr>
              <w:t>Project manager and team</w:t>
            </w:r>
          </w:p>
          <w:p w14:paraId="600B9384" w14:textId="77777777" w:rsidR="00F854A1" w:rsidRPr="00F854A1" w:rsidRDefault="00F854A1" w:rsidP="00F854A1">
            <w:pPr>
              <w:numPr>
                <w:ilvl w:val="0"/>
                <w:numId w:val="18"/>
              </w:numPr>
              <w:spacing w:after="0"/>
              <w:jc w:val="left"/>
              <w:rPr>
                <w:rFonts w:cs="Arial"/>
                <w:sz w:val="18"/>
                <w:szCs w:val="18"/>
              </w:rPr>
            </w:pPr>
            <w:r w:rsidRPr="00F854A1">
              <w:rPr>
                <w:rFonts w:cs="Arial"/>
                <w:sz w:val="18"/>
                <w:szCs w:val="18"/>
              </w:rPr>
              <w:t>UNDP CO</w:t>
            </w:r>
          </w:p>
          <w:p w14:paraId="600B9385" w14:textId="77777777" w:rsidR="00F854A1" w:rsidRPr="00F854A1" w:rsidRDefault="00F854A1" w:rsidP="00F854A1">
            <w:pPr>
              <w:numPr>
                <w:ilvl w:val="0"/>
                <w:numId w:val="18"/>
              </w:numPr>
              <w:spacing w:after="0"/>
              <w:jc w:val="left"/>
              <w:rPr>
                <w:rFonts w:cs="Arial"/>
                <w:sz w:val="18"/>
                <w:szCs w:val="18"/>
              </w:rPr>
            </w:pPr>
            <w:r w:rsidRPr="00F854A1">
              <w:rPr>
                <w:rFonts w:cs="Arial"/>
                <w:sz w:val="18"/>
                <w:szCs w:val="18"/>
              </w:rPr>
              <w:t>UNDP RCU</w:t>
            </w:r>
          </w:p>
          <w:p w14:paraId="600B9386" w14:textId="77777777" w:rsidR="00F854A1" w:rsidRPr="00F854A1" w:rsidRDefault="00F854A1" w:rsidP="00F854A1">
            <w:pPr>
              <w:numPr>
                <w:ilvl w:val="0"/>
                <w:numId w:val="18"/>
              </w:numPr>
              <w:spacing w:after="0"/>
              <w:jc w:val="left"/>
              <w:rPr>
                <w:rFonts w:cs="Arial"/>
                <w:sz w:val="18"/>
                <w:szCs w:val="18"/>
              </w:rPr>
            </w:pPr>
            <w:r w:rsidRPr="00F854A1">
              <w:rPr>
                <w:rFonts w:cs="Arial"/>
                <w:sz w:val="18"/>
                <w:szCs w:val="18"/>
              </w:rPr>
              <w:t>External Consultants (i.e. evaluation team)</w:t>
            </w:r>
          </w:p>
        </w:tc>
        <w:tc>
          <w:tcPr>
            <w:tcW w:w="1195" w:type="pct"/>
          </w:tcPr>
          <w:p w14:paraId="600B9387" w14:textId="77777777" w:rsidR="00F854A1" w:rsidRPr="00F854A1" w:rsidRDefault="00F854A1" w:rsidP="00F854A1">
            <w:pPr>
              <w:jc w:val="left"/>
              <w:rPr>
                <w:rFonts w:cs="Arial"/>
                <w:sz w:val="18"/>
                <w:szCs w:val="18"/>
              </w:rPr>
            </w:pPr>
            <w:r w:rsidRPr="00F854A1">
              <w:rPr>
                <w:rFonts w:cs="Arial"/>
                <w:sz w:val="18"/>
                <w:szCs w:val="18"/>
              </w:rPr>
              <w:t>None</w:t>
            </w:r>
          </w:p>
        </w:tc>
        <w:tc>
          <w:tcPr>
            <w:tcW w:w="975" w:type="pct"/>
          </w:tcPr>
          <w:p w14:paraId="600B9388" w14:textId="77777777" w:rsidR="00F854A1" w:rsidRPr="00F854A1" w:rsidRDefault="00F854A1" w:rsidP="00F854A1">
            <w:pPr>
              <w:jc w:val="left"/>
              <w:rPr>
                <w:rFonts w:cs="Arial"/>
                <w:sz w:val="18"/>
                <w:szCs w:val="18"/>
              </w:rPr>
            </w:pPr>
            <w:r w:rsidRPr="00F854A1">
              <w:rPr>
                <w:rFonts w:cs="Arial"/>
                <w:sz w:val="18"/>
                <w:szCs w:val="18"/>
              </w:rPr>
              <w:t xml:space="preserve">Not applicable for EA projects </w:t>
            </w:r>
          </w:p>
        </w:tc>
      </w:tr>
      <w:tr w:rsidR="00F854A1" w:rsidRPr="00F854A1" w14:paraId="600B9391" w14:textId="77777777" w:rsidTr="005070A6">
        <w:trPr>
          <w:jc w:val="center"/>
        </w:trPr>
        <w:tc>
          <w:tcPr>
            <w:tcW w:w="1038" w:type="pct"/>
          </w:tcPr>
          <w:p w14:paraId="600B938A" w14:textId="77777777" w:rsidR="00F854A1" w:rsidRPr="00F854A1" w:rsidRDefault="00F854A1" w:rsidP="00F854A1">
            <w:pPr>
              <w:rPr>
                <w:rFonts w:cs="Arial"/>
                <w:sz w:val="18"/>
                <w:szCs w:val="18"/>
              </w:rPr>
            </w:pPr>
            <w:r w:rsidRPr="00F854A1">
              <w:rPr>
                <w:rFonts w:cs="Arial"/>
                <w:sz w:val="18"/>
                <w:szCs w:val="18"/>
              </w:rPr>
              <w:t>Final Evaluation</w:t>
            </w:r>
          </w:p>
        </w:tc>
        <w:tc>
          <w:tcPr>
            <w:tcW w:w="1792" w:type="pct"/>
          </w:tcPr>
          <w:p w14:paraId="600B938B" w14:textId="77777777" w:rsidR="00F854A1" w:rsidRPr="00F854A1" w:rsidRDefault="00F854A1" w:rsidP="00F854A1">
            <w:pPr>
              <w:numPr>
                <w:ilvl w:val="0"/>
                <w:numId w:val="19"/>
              </w:numPr>
              <w:spacing w:after="0"/>
              <w:jc w:val="left"/>
              <w:rPr>
                <w:rFonts w:cs="Arial"/>
                <w:sz w:val="18"/>
                <w:szCs w:val="18"/>
              </w:rPr>
            </w:pPr>
            <w:r w:rsidRPr="00F854A1">
              <w:rPr>
                <w:rFonts w:cs="Arial"/>
                <w:sz w:val="18"/>
                <w:szCs w:val="18"/>
              </w:rPr>
              <w:t xml:space="preserve">Project manager and team, </w:t>
            </w:r>
          </w:p>
          <w:p w14:paraId="600B938C" w14:textId="77777777" w:rsidR="00F854A1" w:rsidRPr="00F854A1" w:rsidRDefault="00F854A1" w:rsidP="00F854A1">
            <w:pPr>
              <w:numPr>
                <w:ilvl w:val="0"/>
                <w:numId w:val="19"/>
              </w:numPr>
              <w:spacing w:after="0"/>
              <w:jc w:val="left"/>
              <w:rPr>
                <w:rFonts w:cs="Arial"/>
                <w:sz w:val="18"/>
                <w:szCs w:val="18"/>
              </w:rPr>
            </w:pPr>
            <w:r w:rsidRPr="00F854A1">
              <w:rPr>
                <w:rFonts w:cs="Arial"/>
                <w:sz w:val="18"/>
                <w:szCs w:val="18"/>
              </w:rPr>
              <w:t>UNDP CO</w:t>
            </w:r>
          </w:p>
          <w:p w14:paraId="600B938D" w14:textId="77777777" w:rsidR="00F854A1" w:rsidRPr="00F854A1" w:rsidRDefault="00F854A1" w:rsidP="00F854A1">
            <w:pPr>
              <w:numPr>
                <w:ilvl w:val="0"/>
                <w:numId w:val="19"/>
              </w:numPr>
              <w:spacing w:after="0"/>
              <w:jc w:val="left"/>
              <w:rPr>
                <w:rFonts w:cs="Arial"/>
                <w:sz w:val="18"/>
                <w:szCs w:val="18"/>
              </w:rPr>
            </w:pPr>
            <w:r w:rsidRPr="00F854A1">
              <w:rPr>
                <w:rFonts w:cs="Arial"/>
                <w:sz w:val="18"/>
                <w:szCs w:val="18"/>
              </w:rPr>
              <w:t>UNDP RCU</w:t>
            </w:r>
          </w:p>
          <w:p w14:paraId="600B938E" w14:textId="77777777" w:rsidR="00F854A1" w:rsidRPr="00F854A1" w:rsidRDefault="00F854A1" w:rsidP="00F854A1">
            <w:pPr>
              <w:numPr>
                <w:ilvl w:val="0"/>
                <w:numId w:val="19"/>
              </w:numPr>
              <w:spacing w:after="0"/>
              <w:jc w:val="left"/>
              <w:rPr>
                <w:rFonts w:cs="Arial"/>
                <w:sz w:val="18"/>
                <w:szCs w:val="18"/>
              </w:rPr>
            </w:pPr>
            <w:r w:rsidRPr="00F854A1">
              <w:rPr>
                <w:rFonts w:cs="Arial"/>
                <w:sz w:val="18"/>
                <w:szCs w:val="18"/>
              </w:rPr>
              <w:t>External Consultants (i.e. evaluation team)</w:t>
            </w:r>
          </w:p>
        </w:tc>
        <w:tc>
          <w:tcPr>
            <w:tcW w:w="1195" w:type="pct"/>
          </w:tcPr>
          <w:p w14:paraId="600B938F" w14:textId="77777777" w:rsidR="00F854A1" w:rsidRPr="00F854A1" w:rsidRDefault="00F854A1" w:rsidP="00F854A1">
            <w:pPr>
              <w:tabs>
                <w:tab w:val="center" w:pos="1216"/>
              </w:tabs>
              <w:jc w:val="left"/>
              <w:rPr>
                <w:rFonts w:cs="Arial"/>
                <w:sz w:val="18"/>
                <w:szCs w:val="18"/>
              </w:rPr>
            </w:pPr>
            <w:r w:rsidRPr="00F854A1">
              <w:rPr>
                <w:rFonts w:cs="Arial"/>
                <w:sz w:val="18"/>
                <w:szCs w:val="18"/>
              </w:rPr>
              <w:t>None</w:t>
            </w:r>
            <w:r w:rsidRPr="00F854A1">
              <w:rPr>
                <w:rFonts w:cs="Arial"/>
                <w:sz w:val="18"/>
                <w:szCs w:val="18"/>
              </w:rPr>
              <w:tab/>
            </w:r>
          </w:p>
        </w:tc>
        <w:tc>
          <w:tcPr>
            <w:tcW w:w="975" w:type="pct"/>
          </w:tcPr>
          <w:p w14:paraId="600B9390" w14:textId="77777777" w:rsidR="00F854A1" w:rsidRPr="00F854A1" w:rsidRDefault="00F854A1" w:rsidP="00F854A1">
            <w:pPr>
              <w:jc w:val="left"/>
              <w:rPr>
                <w:rFonts w:cs="Arial"/>
                <w:sz w:val="18"/>
                <w:szCs w:val="18"/>
              </w:rPr>
            </w:pPr>
            <w:r w:rsidRPr="00F854A1">
              <w:rPr>
                <w:rFonts w:cs="Arial"/>
                <w:sz w:val="18"/>
                <w:szCs w:val="18"/>
              </w:rPr>
              <w:t>Not applicable for EA projects</w:t>
            </w:r>
          </w:p>
        </w:tc>
      </w:tr>
      <w:tr w:rsidR="00F854A1" w:rsidRPr="00F854A1" w14:paraId="600B9398" w14:textId="77777777" w:rsidTr="005070A6">
        <w:trPr>
          <w:jc w:val="center"/>
        </w:trPr>
        <w:tc>
          <w:tcPr>
            <w:tcW w:w="1038" w:type="pct"/>
          </w:tcPr>
          <w:p w14:paraId="600B9392" w14:textId="77777777" w:rsidR="00F854A1" w:rsidRPr="00F854A1" w:rsidRDefault="00F854A1" w:rsidP="00F854A1">
            <w:pPr>
              <w:rPr>
                <w:rFonts w:cs="Arial"/>
                <w:sz w:val="18"/>
                <w:szCs w:val="18"/>
              </w:rPr>
            </w:pPr>
            <w:r w:rsidRPr="00F854A1">
              <w:rPr>
                <w:rFonts w:cs="Arial"/>
                <w:sz w:val="18"/>
                <w:szCs w:val="18"/>
              </w:rPr>
              <w:t>Project Terminal Report</w:t>
            </w:r>
          </w:p>
        </w:tc>
        <w:tc>
          <w:tcPr>
            <w:tcW w:w="1792" w:type="pct"/>
            <w:vAlign w:val="center"/>
          </w:tcPr>
          <w:p w14:paraId="600B9393" w14:textId="77777777" w:rsidR="00F854A1" w:rsidRPr="00F854A1" w:rsidRDefault="00F854A1" w:rsidP="00F854A1">
            <w:pPr>
              <w:numPr>
                <w:ilvl w:val="0"/>
                <w:numId w:val="22"/>
              </w:numPr>
              <w:spacing w:after="0"/>
              <w:jc w:val="left"/>
              <w:rPr>
                <w:rFonts w:cs="Arial"/>
                <w:sz w:val="18"/>
                <w:szCs w:val="18"/>
              </w:rPr>
            </w:pPr>
            <w:r w:rsidRPr="00F854A1">
              <w:rPr>
                <w:rFonts w:cs="Arial"/>
                <w:sz w:val="18"/>
                <w:szCs w:val="18"/>
              </w:rPr>
              <w:t xml:space="preserve">Project manager and team </w:t>
            </w:r>
          </w:p>
          <w:p w14:paraId="600B9394" w14:textId="77777777" w:rsidR="00F854A1" w:rsidRPr="00F854A1" w:rsidRDefault="00F854A1" w:rsidP="00F854A1">
            <w:pPr>
              <w:numPr>
                <w:ilvl w:val="0"/>
                <w:numId w:val="22"/>
              </w:numPr>
              <w:spacing w:after="0"/>
              <w:jc w:val="left"/>
              <w:rPr>
                <w:rFonts w:cs="Arial"/>
                <w:sz w:val="18"/>
                <w:szCs w:val="18"/>
              </w:rPr>
            </w:pPr>
            <w:r w:rsidRPr="00F854A1">
              <w:rPr>
                <w:rFonts w:cs="Arial"/>
                <w:sz w:val="18"/>
                <w:szCs w:val="18"/>
              </w:rPr>
              <w:t>UNDP CO</w:t>
            </w:r>
          </w:p>
          <w:p w14:paraId="600B9395" w14:textId="77777777" w:rsidR="00F854A1" w:rsidRPr="00F854A1" w:rsidRDefault="00F854A1" w:rsidP="00F854A1">
            <w:pPr>
              <w:numPr>
                <w:ilvl w:val="0"/>
                <w:numId w:val="22"/>
              </w:numPr>
              <w:spacing w:after="0"/>
              <w:jc w:val="left"/>
              <w:rPr>
                <w:rFonts w:cs="Arial"/>
                <w:sz w:val="18"/>
                <w:szCs w:val="18"/>
              </w:rPr>
            </w:pPr>
            <w:r w:rsidRPr="00F854A1">
              <w:rPr>
                <w:rFonts w:cs="Arial"/>
                <w:sz w:val="18"/>
                <w:szCs w:val="18"/>
              </w:rPr>
              <w:t>local consultant</w:t>
            </w:r>
          </w:p>
        </w:tc>
        <w:tc>
          <w:tcPr>
            <w:tcW w:w="1195" w:type="pct"/>
            <w:vAlign w:val="center"/>
          </w:tcPr>
          <w:p w14:paraId="600B9396" w14:textId="77777777" w:rsidR="00F854A1" w:rsidRPr="00F854A1" w:rsidRDefault="00F854A1" w:rsidP="00F854A1">
            <w:pPr>
              <w:jc w:val="left"/>
              <w:rPr>
                <w:rFonts w:cs="Arial"/>
                <w:sz w:val="18"/>
                <w:szCs w:val="18"/>
              </w:rPr>
            </w:pPr>
            <w:r w:rsidRPr="00F854A1">
              <w:rPr>
                <w:rFonts w:cs="Arial"/>
                <w:sz w:val="18"/>
                <w:szCs w:val="18"/>
              </w:rPr>
              <w:t>0</w:t>
            </w:r>
          </w:p>
        </w:tc>
        <w:tc>
          <w:tcPr>
            <w:tcW w:w="975" w:type="pct"/>
          </w:tcPr>
          <w:p w14:paraId="600B9397" w14:textId="77777777" w:rsidR="00F854A1" w:rsidRPr="00F854A1" w:rsidRDefault="00F854A1" w:rsidP="00F854A1">
            <w:pPr>
              <w:jc w:val="left"/>
              <w:rPr>
                <w:rFonts w:cs="Arial"/>
                <w:sz w:val="18"/>
                <w:szCs w:val="18"/>
              </w:rPr>
            </w:pPr>
            <w:r w:rsidRPr="00F854A1">
              <w:rPr>
                <w:rFonts w:cs="Arial"/>
                <w:sz w:val="18"/>
                <w:szCs w:val="18"/>
              </w:rPr>
              <w:t>At least three months before the end of the project</w:t>
            </w:r>
          </w:p>
        </w:tc>
      </w:tr>
      <w:tr w:rsidR="00F854A1" w:rsidRPr="00F854A1" w14:paraId="600B939E" w14:textId="77777777" w:rsidTr="005070A6">
        <w:trPr>
          <w:jc w:val="center"/>
        </w:trPr>
        <w:tc>
          <w:tcPr>
            <w:tcW w:w="1038" w:type="pct"/>
          </w:tcPr>
          <w:p w14:paraId="600B9399" w14:textId="77777777" w:rsidR="00F854A1" w:rsidRPr="00F854A1" w:rsidRDefault="00F854A1" w:rsidP="00F854A1">
            <w:pPr>
              <w:rPr>
                <w:rFonts w:cs="Arial"/>
                <w:sz w:val="18"/>
                <w:szCs w:val="18"/>
              </w:rPr>
            </w:pPr>
            <w:r w:rsidRPr="00F854A1">
              <w:rPr>
                <w:rFonts w:cs="Arial"/>
                <w:sz w:val="18"/>
                <w:szCs w:val="18"/>
              </w:rPr>
              <w:t xml:space="preserve">Audit </w:t>
            </w:r>
          </w:p>
        </w:tc>
        <w:tc>
          <w:tcPr>
            <w:tcW w:w="1792" w:type="pct"/>
            <w:vAlign w:val="center"/>
          </w:tcPr>
          <w:p w14:paraId="600B939A" w14:textId="77777777" w:rsidR="00F854A1" w:rsidRPr="00F854A1" w:rsidRDefault="00F854A1" w:rsidP="00F854A1">
            <w:pPr>
              <w:numPr>
                <w:ilvl w:val="0"/>
                <w:numId w:val="20"/>
              </w:numPr>
              <w:spacing w:after="0"/>
              <w:jc w:val="left"/>
              <w:rPr>
                <w:rFonts w:cs="Arial"/>
                <w:sz w:val="18"/>
                <w:szCs w:val="18"/>
              </w:rPr>
            </w:pPr>
            <w:r w:rsidRPr="00F854A1">
              <w:rPr>
                <w:rFonts w:cs="Arial"/>
                <w:sz w:val="18"/>
                <w:szCs w:val="18"/>
              </w:rPr>
              <w:t>UNDP CO</w:t>
            </w:r>
          </w:p>
          <w:p w14:paraId="600B939B" w14:textId="77777777" w:rsidR="00F854A1" w:rsidRPr="00F854A1" w:rsidRDefault="00F854A1" w:rsidP="00F854A1">
            <w:pPr>
              <w:numPr>
                <w:ilvl w:val="0"/>
                <w:numId w:val="20"/>
              </w:numPr>
              <w:spacing w:after="0"/>
              <w:jc w:val="left"/>
              <w:rPr>
                <w:rFonts w:cs="Arial"/>
                <w:sz w:val="18"/>
                <w:szCs w:val="18"/>
              </w:rPr>
            </w:pPr>
            <w:r w:rsidRPr="00F854A1">
              <w:rPr>
                <w:rFonts w:cs="Arial"/>
                <w:sz w:val="18"/>
                <w:szCs w:val="18"/>
              </w:rPr>
              <w:t xml:space="preserve">Project manager and team </w:t>
            </w:r>
          </w:p>
        </w:tc>
        <w:tc>
          <w:tcPr>
            <w:tcW w:w="1195" w:type="pct"/>
            <w:vAlign w:val="center"/>
          </w:tcPr>
          <w:p w14:paraId="600B939C" w14:textId="77777777" w:rsidR="00F854A1" w:rsidRPr="00F854A1" w:rsidRDefault="00F854A1" w:rsidP="00F854A1">
            <w:pPr>
              <w:jc w:val="left"/>
              <w:rPr>
                <w:rFonts w:cs="Arial"/>
                <w:sz w:val="18"/>
                <w:szCs w:val="18"/>
              </w:rPr>
            </w:pPr>
            <w:r w:rsidRPr="00F854A1">
              <w:rPr>
                <w:rFonts w:cs="Arial"/>
                <w:sz w:val="18"/>
                <w:szCs w:val="18"/>
              </w:rPr>
              <w:t xml:space="preserve">Indicative cost : </w:t>
            </w:r>
            <w:r w:rsidR="00010861">
              <w:rPr>
                <w:rFonts w:cs="Arial"/>
                <w:sz w:val="18"/>
                <w:szCs w:val="18"/>
              </w:rPr>
              <w:t>5</w:t>
            </w:r>
            <w:r w:rsidRPr="00F854A1">
              <w:rPr>
                <w:rFonts w:cs="Arial"/>
                <w:sz w:val="18"/>
                <w:szCs w:val="18"/>
              </w:rPr>
              <w:t xml:space="preserve">,000 </w:t>
            </w:r>
          </w:p>
        </w:tc>
        <w:tc>
          <w:tcPr>
            <w:tcW w:w="975" w:type="pct"/>
          </w:tcPr>
          <w:p w14:paraId="600B939D" w14:textId="77777777" w:rsidR="00F854A1" w:rsidRPr="00F854A1" w:rsidRDefault="00F854A1" w:rsidP="00F854A1">
            <w:pPr>
              <w:jc w:val="left"/>
              <w:rPr>
                <w:rFonts w:cs="Arial"/>
                <w:sz w:val="18"/>
                <w:szCs w:val="18"/>
              </w:rPr>
            </w:pPr>
            <w:r w:rsidRPr="00F854A1">
              <w:rPr>
                <w:rFonts w:cs="Arial"/>
                <w:sz w:val="18"/>
                <w:szCs w:val="18"/>
              </w:rPr>
              <w:t>Yearly</w:t>
            </w:r>
          </w:p>
        </w:tc>
      </w:tr>
      <w:tr w:rsidR="00F854A1" w:rsidRPr="00F854A1" w14:paraId="600B93A5" w14:textId="77777777" w:rsidTr="005070A6">
        <w:trPr>
          <w:jc w:val="center"/>
        </w:trPr>
        <w:tc>
          <w:tcPr>
            <w:tcW w:w="1038" w:type="pct"/>
            <w:tcBorders>
              <w:bottom w:val="single" w:sz="4" w:space="0" w:color="auto"/>
            </w:tcBorders>
          </w:tcPr>
          <w:p w14:paraId="600B939F" w14:textId="77777777" w:rsidR="00F854A1" w:rsidRPr="00F854A1" w:rsidRDefault="00F854A1" w:rsidP="00F854A1">
            <w:pPr>
              <w:rPr>
                <w:rFonts w:cs="Arial"/>
                <w:sz w:val="18"/>
                <w:szCs w:val="18"/>
              </w:rPr>
            </w:pPr>
            <w:r w:rsidRPr="00F854A1">
              <w:rPr>
                <w:rFonts w:cs="Arial"/>
                <w:sz w:val="18"/>
                <w:szCs w:val="18"/>
              </w:rPr>
              <w:t xml:space="preserve">Visits to field sites </w:t>
            </w:r>
          </w:p>
        </w:tc>
        <w:tc>
          <w:tcPr>
            <w:tcW w:w="1792" w:type="pct"/>
            <w:tcBorders>
              <w:bottom w:val="single" w:sz="4" w:space="0" w:color="auto"/>
            </w:tcBorders>
            <w:vAlign w:val="center"/>
          </w:tcPr>
          <w:p w14:paraId="600B93A0" w14:textId="77777777" w:rsidR="00F854A1" w:rsidRPr="00F854A1" w:rsidRDefault="00F854A1" w:rsidP="00F854A1">
            <w:pPr>
              <w:numPr>
                <w:ilvl w:val="0"/>
                <w:numId w:val="21"/>
              </w:numPr>
              <w:spacing w:after="0"/>
              <w:jc w:val="left"/>
              <w:rPr>
                <w:rFonts w:cs="Arial"/>
                <w:sz w:val="18"/>
                <w:szCs w:val="18"/>
              </w:rPr>
            </w:pPr>
            <w:r w:rsidRPr="00F854A1">
              <w:rPr>
                <w:rFonts w:cs="Arial"/>
                <w:sz w:val="18"/>
                <w:szCs w:val="18"/>
              </w:rPr>
              <w:t xml:space="preserve">UNDP CO </w:t>
            </w:r>
          </w:p>
          <w:p w14:paraId="600B93A1" w14:textId="77777777" w:rsidR="00F854A1" w:rsidRPr="00F854A1" w:rsidRDefault="00F854A1" w:rsidP="00F854A1">
            <w:pPr>
              <w:numPr>
                <w:ilvl w:val="0"/>
                <w:numId w:val="21"/>
              </w:numPr>
              <w:spacing w:after="0"/>
              <w:jc w:val="left"/>
              <w:rPr>
                <w:rFonts w:cs="Arial"/>
                <w:sz w:val="18"/>
                <w:szCs w:val="18"/>
              </w:rPr>
            </w:pPr>
            <w:r w:rsidRPr="00F854A1">
              <w:rPr>
                <w:rFonts w:cs="Arial"/>
                <w:sz w:val="18"/>
                <w:szCs w:val="18"/>
              </w:rPr>
              <w:t>UNDP RCU (as appropriate)</w:t>
            </w:r>
          </w:p>
          <w:p w14:paraId="600B93A2" w14:textId="77777777" w:rsidR="00F854A1" w:rsidRPr="00F854A1" w:rsidRDefault="00F854A1" w:rsidP="00F854A1">
            <w:pPr>
              <w:numPr>
                <w:ilvl w:val="0"/>
                <w:numId w:val="21"/>
              </w:numPr>
              <w:spacing w:after="0"/>
              <w:jc w:val="left"/>
              <w:rPr>
                <w:rFonts w:cs="Arial"/>
                <w:sz w:val="18"/>
                <w:szCs w:val="18"/>
              </w:rPr>
            </w:pPr>
            <w:r w:rsidRPr="00F854A1">
              <w:rPr>
                <w:rFonts w:cs="Arial"/>
                <w:sz w:val="18"/>
                <w:szCs w:val="18"/>
              </w:rPr>
              <w:t>Government representatives</w:t>
            </w:r>
          </w:p>
        </w:tc>
        <w:tc>
          <w:tcPr>
            <w:tcW w:w="1195" w:type="pct"/>
            <w:tcBorders>
              <w:bottom w:val="single" w:sz="4" w:space="0" w:color="auto"/>
            </w:tcBorders>
            <w:vAlign w:val="center"/>
          </w:tcPr>
          <w:p w14:paraId="600B93A3" w14:textId="77777777" w:rsidR="00F854A1" w:rsidRPr="00F854A1" w:rsidRDefault="00F854A1" w:rsidP="00F854A1">
            <w:pPr>
              <w:jc w:val="left"/>
              <w:rPr>
                <w:rFonts w:cs="Arial"/>
                <w:sz w:val="18"/>
                <w:szCs w:val="18"/>
              </w:rPr>
            </w:pPr>
            <w:r w:rsidRPr="00F854A1">
              <w:rPr>
                <w:rFonts w:cs="Arial"/>
                <w:sz w:val="18"/>
                <w:szCs w:val="18"/>
              </w:rPr>
              <w:t xml:space="preserve">For GEF supported projects, paid from IA fees and operational budget </w:t>
            </w:r>
          </w:p>
        </w:tc>
        <w:tc>
          <w:tcPr>
            <w:tcW w:w="975" w:type="pct"/>
            <w:tcBorders>
              <w:bottom w:val="single" w:sz="4" w:space="0" w:color="auto"/>
            </w:tcBorders>
          </w:tcPr>
          <w:p w14:paraId="600B93A4" w14:textId="77777777" w:rsidR="00F854A1" w:rsidRPr="00F854A1" w:rsidRDefault="00F854A1" w:rsidP="00F854A1">
            <w:pPr>
              <w:jc w:val="left"/>
              <w:rPr>
                <w:rFonts w:cs="Arial"/>
                <w:sz w:val="18"/>
                <w:szCs w:val="18"/>
              </w:rPr>
            </w:pPr>
            <w:r w:rsidRPr="00F854A1">
              <w:rPr>
                <w:rFonts w:cs="Arial"/>
                <w:sz w:val="18"/>
                <w:szCs w:val="18"/>
              </w:rPr>
              <w:t>Yearly</w:t>
            </w:r>
          </w:p>
        </w:tc>
      </w:tr>
      <w:tr w:rsidR="00F854A1" w:rsidRPr="00F854A1" w14:paraId="600B93AB" w14:textId="77777777" w:rsidTr="005070A6">
        <w:trPr>
          <w:cantSplit/>
          <w:trHeight w:val="944"/>
          <w:jc w:val="center"/>
        </w:trPr>
        <w:tc>
          <w:tcPr>
            <w:tcW w:w="2830" w:type="pct"/>
            <w:gridSpan w:val="2"/>
            <w:shd w:val="clear" w:color="auto" w:fill="E6E6E6"/>
          </w:tcPr>
          <w:p w14:paraId="600B93A6" w14:textId="77777777" w:rsidR="00F854A1" w:rsidRPr="00F854A1" w:rsidRDefault="00F854A1" w:rsidP="00F854A1">
            <w:pPr>
              <w:rPr>
                <w:rFonts w:cs="Arial"/>
                <w:b/>
                <w:sz w:val="18"/>
                <w:szCs w:val="18"/>
              </w:rPr>
            </w:pPr>
            <w:r w:rsidRPr="00F854A1">
              <w:rPr>
                <w:rFonts w:cs="Arial"/>
                <w:b/>
                <w:sz w:val="18"/>
                <w:szCs w:val="18"/>
              </w:rPr>
              <w:lastRenderedPageBreak/>
              <w:t xml:space="preserve">TOTAL indicative COST </w:t>
            </w:r>
          </w:p>
          <w:p w14:paraId="600B93A7" w14:textId="77777777" w:rsidR="00F854A1" w:rsidRPr="00F854A1" w:rsidRDefault="00F854A1" w:rsidP="00F854A1">
            <w:pPr>
              <w:rPr>
                <w:rFonts w:cs="Arial"/>
                <w:sz w:val="18"/>
                <w:szCs w:val="18"/>
              </w:rPr>
            </w:pPr>
            <w:r w:rsidRPr="00F854A1">
              <w:rPr>
                <w:rFonts w:cs="Arial"/>
                <w:sz w:val="18"/>
                <w:szCs w:val="18"/>
              </w:rPr>
              <w:t xml:space="preserve">Excluding project team staff time and UNDP staff and travel expenses </w:t>
            </w:r>
          </w:p>
        </w:tc>
        <w:tc>
          <w:tcPr>
            <w:tcW w:w="1195" w:type="pct"/>
            <w:shd w:val="clear" w:color="auto" w:fill="E6E6E6"/>
            <w:vAlign w:val="center"/>
          </w:tcPr>
          <w:p w14:paraId="600B93A8" w14:textId="77777777" w:rsidR="00F854A1" w:rsidRPr="00F854A1" w:rsidRDefault="00F854A1" w:rsidP="00F854A1">
            <w:pPr>
              <w:jc w:val="left"/>
              <w:rPr>
                <w:rFonts w:cs="Arial"/>
                <w:sz w:val="18"/>
                <w:szCs w:val="18"/>
              </w:rPr>
            </w:pPr>
            <w:r w:rsidRPr="00F854A1">
              <w:rPr>
                <w:rFonts w:cs="Arial"/>
                <w:sz w:val="18"/>
                <w:szCs w:val="18"/>
              </w:rPr>
              <w:t xml:space="preserve"> US$ </w:t>
            </w:r>
            <w:r w:rsidR="00010861">
              <w:rPr>
                <w:rFonts w:cs="Arial"/>
                <w:sz w:val="18"/>
                <w:szCs w:val="18"/>
              </w:rPr>
              <w:t>13,000</w:t>
            </w:r>
          </w:p>
          <w:p w14:paraId="600B93A9" w14:textId="77777777" w:rsidR="00F854A1" w:rsidRPr="00F854A1" w:rsidRDefault="00F854A1" w:rsidP="00F854A1">
            <w:pPr>
              <w:jc w:val="left"/>
              <w:rPr>
                <w:rFonts w:cs="Arial"/>
                <w:sz w:val="18"/>
                <w:szCs w:val="18"/>
              </w:rPr>
            </w:pPr>
            <w:r w:rsidRPr="00F854A1">
              <w:rPr>
                <w:rFonts w:cs="Arial"/>
                <w:sz w:val="18"/>
                <w:szCs w:val="18"/>
              </w:rPr>
              <w:t xml:space="preserve"> (+/- 5% of total budget)</w:t>
            </w:r>
          </w:p>
        </w:tc>
        <w:tc>
          <w:tcPr>
            <w:tcW w:w="975" w:type="pct"/>
            <w:shd w:val="clear" w:color="auto" w:fill="E6E6E6"/>
          </w:tcPr>
          <w:p w14:paraId="600B93AA" w14:textId="77777777" w:rsidR="00F854A1" w:rsidRPr="00F854A1" w:rsidRDefault="00F854A1" w:rsidP="00F854A1">
            <w:pPr>
              <w:jc w:val="left"/>
              <w:rPr>
                <w:rFonts w:cs="Arial"/>
                <w:sz w:val="18"/>
                <w:szCs w:val="18"/>
              </w:rPr>
            </w:pPr>
          </w:p>
        </w:tc>
      </w:tr>
    </w:tbl>
    <w:p w14:paraId="600B93AC" w14:textId="77777777" w:rsidR="00F854A1" w:rsidRPr="00F854A1" w:rsidRDefault="00F854A1" w:rsidP="00F854A1">
      <w:pPr>
        <w:rPr>
          <w:rFonts w:cs="Arial"/>
          <w:b/>
          <w:bCs/>
          <w:sz w:val="20"/>
          <w:szCs w:val="20"/>
        </w:rPr>
      </w:pPr>
    </w:p>
    <w:p w14:paraId="600B93AD" w14:textId="77777777" w:rsidR="00F854A1" w:rsidRDefault="00F854A1" w:rsidP="008C16D1">
      <w:pPr>
        <w:pStyle w:val="ListParagraph"/>
        <w:jc w:val="both"/>
        <w:rPr>
          <w:rFonts w:asciiTheme="minorHAnsi" w:hAnsiTheme="minorHAnsi"/>
          <w:color w:val="000000"/>
          <w:sz w:val="22"/>
          <w:szCs w:val="22"/>
        </w:rPr>
      </w:pPr>
    </w:p>
    <w:p w14:paraId="600B93AE" w14:textId="77777777" w:rsidR="00443E10" w:rsidRPr="006F4DFB" w:rsidRDefault="00443E10" w:rsidP="0060028A">
      <w:pPr>
        <w:pStyle w:val="ListParagraph"/>
        <w:numPr>
          <w:ilvl w:val="0"/>
          <w:numId w:val="28"/>
        </w:numPr>
        <w:jc w:val="both"/>
        <w:rPr>
          <w:rFonts w:asciiTheme="minorHAnsi" w:hAnsiTheme="minorHAnsi"/>
          <w:color w:val="000000"/>
          <w:sz w:val="22"/>
          <w:szCs w:val="22"/>
        </w:rPr>
      </w:pPr>
      <w:r w:rsidRPr="006F4DFB">
        <w:rPr>
          <w:rFonts w:asciiTheme="minorHAnsi" w:hAnsiTheme="minorHAnsi"/>
          <w:color w:val="000000"/>
          <w:sz w:val="22"/>
          <w:szCs w:val="22"/>
        </w:rPr>
        <w:t>A detailed schedule of project review meetings will be developed by the project management, in consultation with project implementation partners and stakeholder representatives and incorporated in the Project Inception Report. Such a schedule will include: (</w:t>
      </w:r>
      <w:proofErr w:type="spellStart"/>
      <w:r w:rsidRPr="006F4DFB">
        <w:rPr>
          <w:rFonts w:asciiTheme="minorHAnsi" w:hAnsiTheme="minorHAnsi"/>
          <w:color w:val="000000"/>
          <w:sz w:val="22"/>
          <w:szCs w:val="22"/>
        </w:rPr>
        <w:t>i</w:t>
      </w:r>
      <w:proofErr w:type="spellEnd"/>
      <w:r w:rsidRPr="006F4DFB">
        <w:rPr>
          <w:rFonts w:asciiTheme="minorHAnsi" w:hAnsiTheme="minorHAnsi"/>
          <w:color w:val="000000"/>
          <w:sz w:val="22"/>
          <w:szCs w:val="22"/>
        </w:rPr>
        <w:t>) tentative time frames for Project Board Meetings, (or relevant advisory and/or coordination mechanisms) and (ii) project related Monitoring and Evaluation activities. Costs for the M&amp;E activities will be covered by a UNDP cash co</w:t>
      </w:r>
      <w:r w:rsidR="005F3B91">
        <w:rPr>
          <w:rFonts w:asciiTheme="minorHAnsi" w:hAnsiTheme="minorHAnsi"/>
          <w:color w:val="000000"/>
          <w:sz w:val="22"/>
          <w:szCs w:val="22"/>
        </w:rPr>
        <w:t>-</w:t>
      </w:r>
      <w:r w:rsidRPr="006F4DFB">
        <w:rPr>
          <w:rFonts w:asciiTheme="minorHAnsi" w:hAnsiTheme="minorHAnsi"/>
          <w:color w:val="000000"/>
          <w:sz w:val="22"/>
          <w:szCs w:val="22"/>
        </w:rPr>
        <w:t>financing grant.</w:t>
      </w:r>
    </w:p>
    <w:p w14:paraId="600B93AF" w14:textId="77777777" w:rsidR="00443E10" w:rsidRPr="00443E10" w:rsidRDefault="00443E10" w:rsidP="00443E10">
      <w:pPr>
        <w:pStyle w:val="ListParagraph"/>
        <w:rPr>
          <w:rFonts w:eastAsia="Calibri" w:cs="Consolas"/>
          <w:szCs w:val="21"/>
        </w:rPr>
      </w:pPr>
    </w:p>
    <w:p w14:paraId="600B93B0" w14:textId="77777777" w:rsidR="00D4275C" w:rsidRDefault="00D4275C" w:rsidP="00D4275C">
      <w:pPr>
        <w:rPr>
          <w:b/>
          <w:szCs w:val="22"/>
        </w:rPr>
      </w:pPr>
      <w:bookmarkStart w:id="20" w:name="_Toc159568199"/>
      <w:bookmarkStart w:id="21" w:name="_Toc108965478"/>
      <w:bookmarkStart w:id="22" w:name="_Toc104107685"/>
      <w:bookmarkStart w:id="23" w:name="_Toc104107489"/>
      <w:bookmarkStart w:id="24" w:name="_Toc170813554"/>
      <w:bookmarkStart w:id="25" w:name="_Toc170813973"/>
    </w:p>
    <w:p w14:paraId="600B93B1" w14:textId="77777777" w:rsidR="00E1433A" w:rsidRPr="0093089D" w:rsidRDefault="00E1433A" w:rsidP="006A4387">
      <w:pPr>
        <w:pStyle w:val="Heading1"/>
      </w:pPr>
      <w:bookmarkStart w:id="26" w:name="_Toc207800916"/>
      <w:bookmarkStart w:id="27" w:name="_Toc416443600"/>
      <w:bookmarkEnd w:id="20"/>
      <w:bookmarkEnd w:id="21"/>
      <w:bookmarkEnd w:id="22"/>
      <w:bookmarkEnd w:id="23"/>
      <w:bookmarkEnd w:id="24"/>
      <w:bookmarkEnd w:id="25"/>
      <w:r w:rsidRPr="0093089D">
        <w:t>Legal Context</w:t>
      </w:r>
      <w:bookmarkEnd w:id="26"/>
      <w:bookmarkEnd w:id="27"/>
    </w:p>
    <w:p w14:paraId="600B93B2" w14:textId="77777777" w:rsidR="00D37B9E" w:rsidRPr="006F4DFB" w:rsidRDefault="00D37B9E" w:rsidP="008C16D1">
      <w:pPr>
        <w:pStyle w:val="ListParagraph"/>
        <w:numPr>
          <w:ilvl w:val="0"/>
          <w:numId w:val="28"/>
        </w:numPr>
        <w:jc w:val="both"/>
        <w:rPr>
          <w:rFonts w:asciiTheme="minorHAnsi" w:hAnsiTheme="minorHAnsi" w:cs="Arial"/>
          <w:sz w:val="22"/>
          <w:szCs w:val="22"/>
        </w:rPr>
      </w:pPr>
      <w:r w:rsidRPr="006F4DFB">
        <w:rPr>
          <w:rFonts w:asciiTheme="minorHAnsi" w:hAnsiTheme="minorHAnsi" w:cs="Arial"/>
          <w:sz w:val="22"/>
          <w:szCs w:val="22"/>
        </w:rPr>
        <w:t xml:space="preserve">The project document shall be the instrument envisaged and defined in the </w:t>
      </w:r>
      <w:hyperlink r:id="rId20" w:history="1">
        <w:r w:rsidRPr="006F4DFB">
          <w:rPr>
            <w:rStyle w:val="Hyperlink"/>
            <w:rFonts w:asciiTheme="minorHAnsi" w:hAnsiTheme="minorHAnsi"/>
            <w:sz w:val="22"/>
            <w:szCs w:val="22"/>
          </w:rPr>
          <w:t>Supplemental Provisions</w:t>
        </w:r>
      </w:hyperlink>
      <w:r w:rsidRPr="006F4DFB">
        <w:rPr>
          <w:rFonts w:asciiTheme="minorHAnsi" w:hAnsiTheme="minorHAnsi" w:cs="Arial"/>
          <w:sz w:val="22"/>
          <w:szCs w:val="22"/>
        </w:rPr>
        <w:t xml:space="preserve"> to the Project Document, attached hereto and forming an integral part hereof, as the “Project Document”. UNDP as the Implementing Partner shall comply with the policies, procedures and practices of the United Nations safety and security management system. UNDP will undertake all reasonable efforts to ensure that none of the project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Pr="006F4DFB">
          <w:rPr>
            <w:rStyle w:val="Hyperlink"/>
            <w:rFonts w:asciiTheme="minorHAnsi" w:hAnsiTheme="minorHAnsi" w:cs="Arial"/>
            <w:sz w:val="22"/>
            <w:szCs w:val="22"/>
          </w:rPr>
          <w:t>http://www.un.org/sc/committees/1267/aq_sanctions_list.shtml</w:t>
        </w:r>
      </w:hyperlink>
      <w:r w:rsidRPr="006F4DFB">
        <w:rPr>
          <w:rFonts w:asciiTheme="minorHAnsi" w:hAnsiTheme="minorHAnsi" w:cs="Arial"/>
          <w:color w:val="000080"/>
          <w:sz w:val="22"/>
          <w:szCs w:val="22"/>
        </w:rPr>
        <w:t xml:space="preserve">. </w:t>
      </w:r>
      <w:r w:rsidRPr="006F4DFB">
        <w:rPr>
          <w:rFonts w:asciiTheme="minorHAnsi" w:hAnsiTheme="minorHAnsi" w:cs="Arial"/>
          <w:sz w:val="22"/>
          <w:szCs w:val="22"/>
        </w:rPr>
        <w:t xml:space="preserve"> This provision must be included in all sub-contracts or sub-agreements entered into under this Project Document.</w:t>
      </w:r>
    </w:p>
    <w:p w14:paraId="600B93B3" w14:textId="77777777" w:rsidR="0064127D" w:rsidRDefault="0064127D">
      <w:pPr>
        <w:spacing w:after="0"/>
        <w:jc w:val="left"/>
        <w:rPr>
          <w:rFonts w:cs="Arial"/>
          <w:sz w:val="18"/>
          <w:szCs w:val="18"/>
        </w:rPr>
      </w:pPr>
      <w:r>
        <w:rPr>
          <w:rFonts w:cs="Arial"/>
          <w:sz w:val="18"/>
          <w:szCs w:val="18"/>
        </w:rPr>
        <w:br w:type="page"/>
      </w:r>
    </w:p>
    <w:p w14:paraId="600B93B4" w14:textId="77777777" w:rsidR="006A4387" w:rsidRDefault="006A4387" w:rsidP="006A4387">
      <w:pPr>
        <w:pStyle w:val="Heading1"/>
      </w:pPr>
      <w:bookmarkStart w:id="28" w:name="_Toc416443601"/>
      <w:r>
        <w:lastRenderedPageBreak/>
        <w:t>Annex</w:t>
      </w:r>
      <w:bookmarkEnd w:id="28"/>
    </w:p>
    <w:p w14:paraId="600B93B5" w14:textId="77777777" w:rsidR="0064127D" w:rsidRPr="006F4DFB" w:rsidRDefault="0064127D" w:rsidP="006A4387">
      <w:pPr>
        <w:pStyle w:val="Heading2"/>
      </w:pPr>
      <w:bookmarkStart w:id="29" w:name="_Toc416443602"/>
      <w:r w:rsidRPr="006F4DFB">
        <w:t>Annex I Potential Risks and Mitigation Measures</w:t>
      </w:r>
      <w:bookmarkEnd w:id="29"/>
    </w:p>
    <w:p w14:paraId="600B93B6" w14:textId="77777777" w:rsidR="0064127D" w:rsidRDefault="0064127D" w:rsidP="00E1433A">
      <w:pPr>
        <w:pStyle w:val="ListParagraph"/>
        <w:ind w:left="360"/>
        <w:rPr>
          <w:rFonts w:ascii="Arial" w:hAnsi="Arial" w:cs="Arial"/>
          <w:b/>
          <w:sz w:val="28"/>
          <w:szCs w:val="28"/>
          <w:lang w:val="en-GB"/>
        </w:rPr>
      </w:pPr>
    </w:p>
    <w:p w14:paraId="600B93B7" w14:textId="77777777" w:rsidR="0064127D" w:rsidRPr="006F4DFB" w:rsidRDefault="0064127D" w:rsidP="0064127D">
      <w:pPr>
        <w:rPr>
          <w:rFonts w:asciiTheme="minorHAnsi" w:hAnsiTheme="minorHAnsi"/>
          <w:color w:val="000000"/>
          <w:szCs w:val="22"/>
        </w:rPr>
      </w:pPr>
      <w:r w:rsidRPr="006F4DFB">
        <w:rPr>
          <w:rFonts w:asciiTheme="minorHAnsi" w:hAnsiTheme="minorHAnsi"/>
          <w:color w:val="000000"/>
          <w:szCs w:val="22"/>
        </w:rPr>
        <w:t>Risks identified and mitigation measures to be taken within the NCSA process include the following:</w:t>
      </w:r>
    </w:p>
    <w:p w14:paraId="600B93B8" w14:textId="77777777" w:rsidR="0064127D" w:rsidRPr="006F4DFB" w:rsidRDefault="0064127D" w:rsidP="0064127D">
      <w:pPr>
        <w:rPr>
          <w:rFonts w:asciiTheme="minorHAnsi" w:hAnsiTheme="minorHAnsi"/>
          <w:color w:val="000000"/>
          <w:szCs w:val="22"/>
        </w:rPr>
      </w:pPr>
    </w:p>
    <w:p w14:paraId="600B93B9" w14:textId="77777777" w:rsidR="0064127D" w:rsidRPr="006F4DFB" w:rsidRDefault="0064127D" w:rsidP="000D2B74">
      <w:pPr>
        <w:pStyle w:val="ListParagraph"/>
        <w:numPr>
          <w:ilvl w:val="0"/>
          <w:numId w:val="15"/>
        </w:numPr>
        <w:spacing w:after="200"/>
        <w:ind w:left="360"/>
        <w:contextualSpacing/>
        <w:jc w:val="both"/>
        <w:rPr>
          <w:rFonts w:asciiTheme="minorHAnsi" w:hAnsiTheme="minorHAnsi" w:cs="Arial"/>
          <w:sz w:val="22"/>
          <w:szCs w:val="22"/>
          <w:lang w:val="en-GB"/>
        </w:rPr>
      </w:pPr>
      <w:r w:rsidRPr="006F4DFB">
        <w:rPr>
          <w:rFonts w:asciiTheme="minorHAnsi" w:hAnsiTheme="minorHAnsi"/>
          <w:color w:val="000000"/>
          <w:sz w:val="22"/>
          <w:szCs w:val="22"/>
        </w:rPr>
        <w:t>Low level of cooperation between executing institutions due to political divisions and the existence of distinct zones in Somalia – Management arrangements will be clear with the Directorate of Environment responsible for the NCSA. Each zone will have a Project Officer who will be in charge of activity NCSA assessments and act as part of the Project Implementation Team. Programme outcomes will be maximized by having three clear Regional NCSA teams that will be guided by a multi-sector Technical Committee which will include relevant government representatives, district officers and NGO/CBO representatives from each zone. Also, the NCSA project will support the broader process of building environmental institutional and technical capacity within the national and decentralized levels of the Government as per the NAPA and the on-going NAPs process.</w:t>
      </w:r>
    </w:p>
    <w:p w14:paraId="600B93BA" w14:textId="77777777" w:rsidR="0064127D" w:rsidRPr="006F4DFB" w:rsidRDefault="0064127D" w:rsidP="0064127D">
      <w:pPr>
        <w:spacing w:after="200"/>
        <w:ind w:left="-360"/>
        <w:contextualSpacing/>
        <w:rPr>
          <w:rFonts w:asciiTheme="minorHAnsi" w:hAnsiTheme="minorHAnsi" w:cs="Arial"/>
          <w:szCs w:val="22"/>
        </w:rPr>
      </w:pPr>
    </w:p>
    <w:p w14:paraId="600B93BB" w14:textId="77777777" w:rsidR="0064127D" w:rsidRPr="006F4DFB" w:rsidRDefault="0064127D" w:rsidP="000D2B74">
      <w:pPr>
        <w:pStyle w:val="ListParagraph"/>
        <w:numPr>
          <w:ilvl w:val="0"/>
          <w:numId w:val="15"/>
        </w:numPr>
        <w:spacing w:after="200"/>
        <w:ind w:left="360"/>
        <w:contextualSpacing/>
        <w:jc w:val="both"/>
        <w:rPr>
          <w:rFonts w:asciiTheme="minorHAnsi" w:hAnsiTheme="minorHAnsi" w:cs="Arial"/>
          <w:sz w:val="22"/>
          <w:szCs w:val="22"/>
          <w:lang w:val="en-GB"/>
        </w:rPr>
      </w:pPr>
      <w:r w:rsidRPr="006F4DFB">
        <w:rPr>
          <w:rFonts w:asciiTheme="minorHAnsi" w:hAnsiTheme="minorHAnsi"/>
          <w:color w:val="000000"/>
          <w:sz w:val="22"/>
          <w:szCs w:val="22"/>
        </w:rPr>
        <w:t>Deteriorated security situation in Somalia: As the Government is becoming more effective and its control over more areas is expanding, it is anticipated that security risks will be reduced. To reinforce security, all the programme activities will be implemented by the regional NCSA teams, local NGOs and focal points, in consultation with the concerned Government institutions and under the security protocols established by the UN. Field Teams in the 3 regions will be comprised of national professionals who can freely move in the programme area. Similar to the NAPA and LDCF1 preparation, project implementation will ensure that customary dispute resolution mechanisms are used to resolve any conflicts. Project implementation will also ensure an inclusive, participatory approach involving all key stakeholders including women and youth.</w:t>
      </w:r>
    </w:p>
    <w:p w14:paraId="600B93BC" w14:textId="77777777" w:rsidR="0064127D" w:rsidRPr="006F4DFB" w:rsidRDefault="0064127D" w:rsidP="0064127D">
      <w:pPr>
        <w:pStyle w:val="ListParagraph"/>
        <w:rPr>
          <w:rFonts w:asciiTheme="minorHAnsi" w:hAnsiTheme="minorHAnsi" w:cs="Arial"/>
          <w:sz w:val="22"/>
          <w:szCs w:val="22"/>
          <w:lang w:val="en-GB"/>
        </w:rPr>
      </w:pPr>
    </w:p>
    <w:p w14:paraId="600B93BD" w14:textId="77777777" w:rsidR="0064127D" w:rsidRPr="006F4DFB" w:rsidRDefault="0064127D" w:rsidP="0064127D">
      <w:pPr>
        <w:pStyle w:val="ListParagraph"/>
        <w:spacing w:after="200"/>
        <w:contextualSpacing/>
        <w:rPr>
          <w:rFonts w:asciiTheme="minorHAnsi" w:hAnsiTheme="minorHAnsi" w:cs="Arial"/>
          <w:sz w:val="22"/>
          <w:szCs w:val="22"/>
        </w:rPr>
      </w:pPr>
    </w:p>
    <w:p w14:paraId="600B93BE" w14:textId="77777777" w:rsidR="0064127D" w:rsidRPr="006F4DFB" w:rsidRDefault="0064127D" w:rsidP="000D2B74">
      <w:pPr>
        <w:pStyle w:val="ListParagraph"/>
        <w:numPr>
          <w:ilvl w:val="0"/>
          <w:numId w:val="15"/>
        </w:numPr>
        <w:spacing w:after="200"/>
        <w:ind w:left="360"/>
        <w:contextualSpacing/>
        <w:jc w:val="both"/>
        <w:rPr>
          <w:rFonts w:asciiTheme="minorHAnsi" w:hAnsiTheme="minorHAnsi" w:cs="Arial"/>
          <w:sz w:val="22"/>
          <w:szCs w:val="22"/>
          <w:lang w:val="en-GB"/>
        </w:rPr>
      </w:pPr>
      <w:r w:rsidRPr="006F4DFB">
        <w:rPr>
          <w:rFonts w:asciiTheme="minorHAnsi" w:hAnsiTheme="minorHAnsi"/>
          <w:color w:val="000000"/>
          <w:sz w:val="22"/>
          <w:szCs w:val="22"/>
        </w:rPr>
        <w:t xml:space="preserve">Low interest of district governments to support the environment due to anticipated monetary loss (e.g., charcoal production): The NCSA will anticipate setting aside government funds to raise community awareness on how to adopt modern means of income generation which simultaneously support sustainable, socio-economic development. The project activities will also strengthen  the technical and institutional capacity of the Government at all levels in mainstreaming environment concerns into </w:t>
      </w:r>
      <w:proofErr w:type="spellStart"/>
      <w:r w:rsidRPr="006F4DFB">
        <w:rPr>
          <w:rFonts w:asciiTheme="minorHAnsi" w:hAnsiTheme="minorHAnsi"/>
          <w:color w:val="000000"/>
          <w:sz w:val="22"/>
          <w:szCs w:val="22"/>
        </w:rPr>
        <w:t>sectoral</w:t>
      </w:r>
      <w:proofErr w:type="spellEnd"/>
      <w:r w:rsidRPr="006F4DFB">
        <w:rPr>
          <w:rFonts w:asciiTheme="minorHAnsi" w:hAnsiTheme="minorHAnsi"/>
          <w:color w:val="000000"/>
          <w:sz w:val="22"/>
          <w:szCs w:val="22"/>
        </w:rPr>
        <w:t xml:space="preserve"> development planning priorities for each zone and nationally.</w:t>
      </w:r>
      <w:r w:rsidRPr="006F4DFB">
        <w:rPr>
          <w:rFonts w:asciiTheme="minorHAnsi" w:hAnsiTheme="minorHAnsi" w:cs="Arial"/>
          <w:sz w:val="22"/>
          <w:szCs w:val="22"/>
          <w:lang w:val="en-GB"/>
        </w:rPr>
        <w:t xml:space="preserve"> </w:t>
      </w:r>
    </w:p>
    <w:p w14:paraId="600B93BF" w14:textId="77777777" w:rsidR="0064127D" w:rsidRDefault="0064127D">
      <w:pPr>
        <w:spacing w:after="0"/>
        <w:jc w:val="left"/>
        <w:rPr>
          <w:rFonts w:cs="Arial"/>
          <w:szCs w:val="22"/>
        </w:rPr>
      </w:pPr>
      <w:r>
        <w:rPr>
          <w:rFonts w:cs="Arial"/>
          <w:szCs w:val="22"/>
        </w:rPr>
        <w:br w:type="page"/>
      </w:r>
    </w:p>
    <w:p w14:paraId="600B93C0" w14:textId="77777777" w:rsidR="00E1433A" w:rsidRPr="006F4DFB" w:rsidRDefault="0064127D" w:rsidP="006A4387">
      <w:pPr>
        <w:pStyle w:val="Heading2"/>
      </w:pPr>
      <w:bookmarkStart w:id="30" w:name="_Toc416443603"/>
      <w:r w:rsidRPr="006F4DFB">
        <w:lastRenderedPageBreak/>
        <w:t>Annex II Tasks to the Performed by Key Positions under the Project</w:t>
      </w:r>
      <w:bookmarkEnd w:id="30"/>
    </w:p>
    <w:p w14:paraId="600B93C1" w14:textId="77777777" w:rsidR="0064127D" w:rsidRDefault="0064127D" w:rsidP="0064127D">
      <w:pPr>
        <w:pStyle w:val="ListParagraph"/>
        <w:spacing w:after="200"/>
        <w:ind w:left="360"/>
        <w:contextualSpacing/>
        <w:jc w:val="both"/>
        <w:rPr>
          <w:rFonts w:ascii="Arial" w:hAnsi="Arial" w:cs="Arial"/>
          <w:b/>
          <w:sz w:val="28"/>
          <w:szCs w:val="28"/>
          <w:lang w:val="en-GB"/>
        </w:rPr>
      </w:pPr>
    </w:p>
    <w:tbl>
      <w:tblPr>
        <w:tblStyle w:val="GridTable4-Accent31"/>
        <w:tblW w:w="9693" w:type="dxa"/>
        <w:tblLook w:val="01E0" w:firstRow="1" w:lastRow="1" w:firstColumn="1" w:lastColumn="1" w:noHBand="0" w:noVBand="0"/>
      </w:tblPr>
      <w:tblGrid>
        <w:gridCol w:w="2856"/>
        <w:gridCol w:w="1268"/>
        <w:gridCol w:w="5569"/>
      </w:tblGrid>
      <w:tr w:rsidR="0064127D" w:rsidRPr="006F4DFB" w14:paraId="600B93C7" w14:textId="77777777" w:rsidTr="006F4D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6" w:type="dxa"/>
          </w:tcPr>
          <w:p w14:paraId="600B93C2" w14:textId="77777777" w:rsidR="0064127D" w:rsidRPr="006F4DFB" w:rsidRDefault="0064127D" w:rsidP="00DA64AC">
            <w:pPr>
              <w:jc w:val="center"/>
              <w:rPr>
                <w:rFonts w:asciiTheme="minorHAnsi" w:hAnsiTheme="minorHAnsi"/>
                <w:b w:val="0"/>
                <w:i/>
                <w:szCs w:val="22"/>
              </w:rPr>
            </w:pPr>
          </w:p>
          <w:p w14:paraId="600B93C3" w14:textId="77777777" w:rsidR="0064127D" w:rsidRPr="006F4DFB" w:rsidRDefault="0064127D" w:rsidP="00DA64AC">
            <w:pPr>
              <w:jc w:val="center"/>
              <w:rPr>
                <w:rFonts w:asciiTheme="minorHAnsi" w:hAnsiTheme="minorHAnsi"/>
                <w:b w:val="0"/>
                <w:i/>
                <w:szCs w:val="22"/>
              </w:rPr>
            </w:pPr>
            <w:r w:rsidRPr="006F4DFB">
              <w:rPr>
                <w:rFonts w:asciiTheme="minorHAnsi" w:hAnsiTheme="minorHAnsi"/>
                <w:b w:val="0"/>
                <w:i/>
                <w:szCs w:val="22"/>
              </w:rPr>
              <w:t>Position Titles</w:t>
            </w:r>
          </w:p>
        </w:tc>
        <w:tc>
          <w:tcPr>
            <w:cnfStyle w:val="000010000000" w:firstRow="0" w:lastRow="0" w:firstColumn="0" w:lastColumn="0" w:oddVBand="1" w:evenVBand="0" w:oddHBand="0" w:evenHBand="0" w:firstRowFirstColumn="0" w:firstRowLastColumn="0" w:lastRowFirstColumn="0" w:lastRowLastColumn="0"/>
            <w:tcW w:w="1268" w:type="dxa"/>
          </w:tcPr>
          <w:p w14:paraId="600B93C4" w14:textId="77777777" w:rsidR="0064127D" w:rsidRPr="006F4DFB" w:rsidRDefault="0064127D" w:rsidP="00DA64AC">
            <w:pPr>
              <w:jc w:val="center"/>
              <w:rPr>
                <w:rFonts w:asciiTheme="minorHAnsi" w:hAnsiTheme="minorHAnsi"/>
                <w:b w:val="0"/>
                <w:i/>
                <w:szCs w:val="22"/>
              </w:rPr>
            </w:pPr>
            <w:r w:rsidRPr="006F4DFB">
              <w:rPr>
                <w:rFonts w:asciiTheme="minorHAnsi" w:hAnsiTheme="minorHAnsi"/>
                <w:b w:val="0"/>
                <w:i/>
                <w:szCs w:val="22"/>
              </w:rPr>
              <w:t>Estimated Person Weeks</w:t>
            </w:r>
          </w:p>
        </w:tc>
        <w:tc>
          <w:tcPr>
            <w:cnfStyle w:val="000100000000" w:firstRow="0" w:lastRow="0" w:firstColumn="0" w:lastColumn="1" w:oddVBand="0" w:evenVBand="0" w:oddHBand="0" w:evenHBand="0" w:firstRowFirstColumn="0" w:firstRowLastColumn="0" w:lastRowFirstColumn="0" w:lastRowLastColumn="0"/>
            <w:tcW w:w="5569" w:type="dxa"/>
          </w:tcPr>
          <w:p w14:paraId="600B93C5" w14:textId="77777777" w:rsidR="0064127D" w:rsidRPr="006F4DFB" w:rsidRDefault="0064127D" w:rsidP="00DA64AC">
            <w:pPr>
              <w:jc w:val="center"/>
              <w:rPr>
                <w:rFonts w:asciiTheme="minorHAnsi" w:hAnsiTheme="minorHAnsi"/>
                <w:b w:val="0"/>
                <w:i/>
                <w:szCs w:val="22"/>
              </w:rPr>
            </w:pPr>
          </w:p>
          <w:p w14:paraId="600B93C6" w14:textId="77777777" w:rsidR="0064127D" w:rsidRPr="006F4DFB" w:rsidRDefault="0064127D" w:rsidP="00DA64AC">
            <w:pPr>
              <w:jc w:val="center"/>
              <w:rPr>
                <w:rFonts w:asciiTheme="minorHAnsi" w:hAnsiTheme="minorHAnsi"/>
                <w:b w:val="0"/>
                <w:i/>
                <w:szCs w:val="22"/>
              </w:rPr>
            </w:pPr>
            <w:r w:rsidRPr="006F4DFB">
              <w:rPr>
                <w:rFonts w:asciiTheme="minorHAnsi" w:hAnsiTheme="minorHAnsi"/>
                <w:b w:val="0"/>
                <w:i/>
                <w:szCs w:val="22"/>
              </w:rPr>
              <w:t>Tasks to be Performed</w:t>
            </w:r>
          </w:p>
        </w:tc>
      </w:tr>
      <w:tr w:rsidR="0064127D" w:rsidRPr="006F4DFB" w14:paraId="600B93CB" w14:textId="77777777" w:rsidTr="006F4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3C8"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For EA Management</w:t>
            </w:r>
          </w:p>
        </w:tc>
        <w:tc>
          <w:tcPr>
            <w:cnfStyle w:val="000010000000" w:firstRow="0" w:lastRow="0" w:firstColumn="0" w:lastColumn="0" w:oddVBand="1" w:evenVBand="0" w:oddHBand="0" w:evenHBand="0" w:firstRowFirstColumn="0" w:firstRowLastColumn="0" w:lastRowFirstColumn="0" w:lastRowLastColumn="0"/>
            <w:tcW w:w="1268" w:type="dxa"/>
          </w:tcPr>
          <w:p w14:paraId="600B93C9" w14:textId="77777777" w:rsidR="0064127D" w:rsidRPr="006F4DFB" w:rsidRDefault="0064127D" w:rsidP="00DA64AC">
            <w:pPr>
              <w:jc w:val="center"/>
              <w:rPr>
                <w:rFonts w:asciiTheme="minorHAnsi" w:hAnsiTheme="minorHAnsi"/>
                <w:szCs w:val="22"/>
              </w:rPr>
            </w:pPr>
          </w:p>
        </w:tc>
        <w:tc>
          <w:tcPr>
            <w:cnfStyle w:val="000100000000" w:firstRow="0" w:lastRow="0" w:firstColumn="0" w:lastColumn="1" w:oddVBand="0" w:evenVBand="0" w:oddHBand="0" w:evenHBand="0" w:firstRowFirstColumn="0" w:firstRowLastColumn="0" w:lastRowFirstColumn="0" w:lastRowLastColumn="0"/>
            <w:tcW w:w="5569" w:type="dxa"/>
          </w:tcPr>
          <w:p w14:paraId="600B93CA" w14:textId="77777777" w:rsidR="0064127D" w:rsidRPr="006F4DFB" w:rsidRDefault="0064127D" w:rsidP="00DA64AC">
            <w:pPr>
              <w:jc w:val="center"/>
              <w:rPr>
                <w:rFonts w:asciiTheme="minorHAnsi" w:hAnsiTheme="minorHAnsi"/>
                <w:b w:val="0"/>
                <w:szCs w:val="22"/>
              </w:rPr>
            </w:pPr>
          </w:p>
        </w:tc>
      </w:tr>
      <w:tr w:rsidR="0064127D" w:rsidRPr="006F4DFB" w14:paraId="600B93CF" w14:textId="77777777" w:rsidTr="006F4DFB">
        <w:tc>
          <w:tcPr>
            <w:cnfStyle w:val="001000000000" w:firstRow="0" w:lastRow="0" w:firstColumn="1" w:lastColumn="0" w:oddVBand="0" w:evenVBand="0" w:oddHBand="0" w:evenHBand="0" w:firstRowFirstColumn="0" w:firstRowLastColumn="0" w:lastRowFirstColumn="0" w:lastRowLastColumn="0"/>
            <w:tcW w:w="2856" w:type="dxa"/>
          </w:tcPr>
          <w:p w14:paraId="600B93CC"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Local</w:t>
            </w:r>
          </w:p>
        </w:tc>
        <w:tc>
          <w:tcPr>
            <w:cnfStyle w:val="000010000000" w:firstRow="0" w:lastRow="0" w:firstColumn="0" w:lastColumn="0" w:oddVBand="1" w:evenVBand="0" w:oddHBand="0" w:evenHBand="0" w:firstRowFirstColumn="0" w:firstRowLastColumn="0" w:lastRowFirstColumn="0" w:lastRowLastColumn="0"/>
            <w:tcW w:w="1268" w:type="dxa"/>
          </w:tcPr>
          <w:p w14:paraId="600B93CD" w14:textId="77777777" w:rsidR="0064127D" w:rsidRPr="006F4DFB" w:rsidRDefault="0064127D" w:rsidP="00DA64AC">
            <w:pPr>
              <w:jc w:val="center"/>
              <w:rPr>
                <w:rFonts w:asciiTheme="minorHAnsi" w:hAnsiTheme="minorHAnsi"/>
                <w:szCs w:val="22"/>
              </w:rPr>
            </w:pPr>
          </w:p>
        </w:tc>
        <w:tc>
          <w:tcPr>
            <w:cnfStyle w:val="000100000000" w:firstRow="0" w:lastRow="0" w:firstColumn="0" w:lastColumn="1" w:oddVBand="0" w:evenVBand="0" w:oddHBand="0" w:evenHBand="0" w:firstRowFirstColumn="0" w:firstRowLastColumn="0" w:lastRowFirstColumn="0" w:lastRowLastColumn="0"/>
            <w:tcW w:w="5569" w:type="dxa"/>
          </w:tcPr>
          <w:p w14:paraId="600B93CE" w14:textId="77777777" w:rsidR="0064127D" w:rsidRPr="006F4DFB" w:rsidRDefault="0064127D" w:rsidP="00DA64AC">
            <w:pPr>
              <w:jc w:val="center"/>
              <w:rPr>
                <w:rFonts w:asciiTheme="minorHAnsi" w:hAnsiTheme="minorHAnsi"/>
                <w:b w:val="0"/>
                <w:szCs w:val="22"/>
              </w:rPr>
            </w:pPr>
          </w:p>
        </w:tc>
      </w:tr>
      <w:tr w:rsidR="0064127D" w:rsidRPr="006F4DFB" w14:paraId="600B93D3" w14:textId="77777777" w:rsidTr="006F4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3D0"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Project Coordinator</w:t>
            </w:r>
          </w:p>
        </w:tc>
        <w:tc>
          <w:tcPr>
            <w:cnfStyle w:val="000010000000" w:firstRow="0" w:lastRow="0" w:firstColumn="0" w:lastColumn="0" w:oddVBand="1" w:evenVBand="0" w:oddHBand="0" w:evenHBand="0" w:firstRowFirstColumn="0" w:firstRowLastColumn="0" w:lastRowFirstColumn="0" w:lastRowLastColumn="0"/>
            <w:tcW w:w="1268" w:type="dxa"/>
          </w:tcPr>
          <w:p w14:paraId="600B93D1" w14:textId="77777777" w:rsidR="0064127D" w:rsidRPr="006F4DFB" w:rsidRDefault="0064127D" w:rsidP="00DA64AC">
            <w:pPr>
              <w:rPr>
                <w:rFonts w:asciiTheme="minorHAnsi" w:hAnsiTheme="minorHAnsi"/>
                <w:szCs w:val="22"/>
              </w:rPr>
            </w:pPr>
            <w:r w:rsidRPr="006F4DFB">
              <w:rPr>
                <w:rFonts w:asciiTheme="minorHAnsi" w:hAnsiTheme="minorHAnsi"/>
                <w:szCs w:val="22"/>
              </w:rPr>
              <w:t>50 weeks over 2 years</w:t>
            </w:r>
          </w:p>
        </w:tc>
        <w:tc>
          <w:tcPr>
            <w:cnfStyle w:val="000100000000" w:firstRow="0" w:lastRow="0" w:firstColumn="0" w:lastColumn="1" w:oddVBand="0" w:evenVBand="0" w:oddHBand="0" w:evenHBand="0" w:firstRowFirstColumn="0" w:firstRowLastColumn="0" w:lastRowFirstColumn="0" w:lastRowLastColumn="0"/>
            <w:tcW w:w="5569" w:type="dxa"/>
          </w:tcPr>
          <w:p w14:paraId="600B93D2"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i. Coordinate all project related work, be responsible for all project outcomes and deliverables, conduct quality control of all inputs from thematic groups and individual experts, liase with the focal ministry and partner with key stakeholders; ii. Prepare background papers for the consultations; iii. Ensure particiaption of all the stakeholders in the NCSA preparation process; iv. Efficiently mobilise the project inputs; v. Conduct activities for Monitoring and Evaluation and timely deliver progress reporting; vi. Be responsible for sound financial management of the project, ensure transparency and competitiveness in all procurements following UNDP's procedures.</w:t>
            </w:r>
          </w:p>
        </w:tc>
      </w:tr>
      <w:tr w:rsidR="0064127D" w:rsidRPr="006F4DFB" w14:paraId="600B93D7" w14:textId="77777777" w:rsidTr="006F4DFB">
        <w:tc>
          <w:tcPr>
            <w:cnfStyle w:val="001000000000" w:firstRow="0" w:lastRow="0" w:firstColumn="1" w:lastColumn="0" w:oddVBand="0" w:evenVBand="0" w:oddHBand="0" w:evenHBand="0" w:firstRowFirstColumn="0" w:firstRowLastColumn="0" w:lastRowFirstColumn="0" w:lastRowLastColumn="0"/>
            <w:tcW w:w="2856" w:type="dxa"/>
          </w:tcPr>
          <w:p w14:paraId="600B93D4"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Project Officer (each zone)</w:t>
            </w:r>
          </w:p>
        </w:tc>
        <w:tc>
          <w:tcPr>
            <w:cnfStyle w:val="000010000000" w:firstRow="0" w:lastRow="0" w:firstColumn="0" w:lastColumn="0" w:oddVBand="1" w:evenVBand="0" w:oddHBand="0" w:evenHBand="0" w:firstRowFirstColumn="0" w:firstRowLastColumn="0" w:lastRowFirstColumn="0" w:lastRowLastColumn="0"/>
            <w:tcW w:w="1268" w:type="dxa"/>
          </w:tcPr>
          <w:p w14:paraId="600B93D5" w14:textId="77777777" w:rsidR="0064127D" w:rsidRPr="006F4DFB" w:rsidRDefault="0064127D" w:rsidP="00DA64AC">
            <w:pPr>
              <w:rPr>
                <w:rFonts w:asciiTheme="minorHAnsi" w:hAnsiTheme="minorHAnsi"/>
                <w:szCs w:val="22"/>
              </w:rPr>
            </w:pPr>
            <w:r w:rsidRPr="006F4DFB">
              <w:rPr>
                <w:rFonts w:asciiTheme="minorHAnsi" w:hAnsiTheme="minorHAnsi"/>
                <w:szCs w:val="22"/>
              </w:rPr>
              <w:t>5 weeks each over 2 years</w:t>
            </w:r>
          </w:p>
        </w:tc>
        <w:tc>
          <w:tcPr>
            <w:cnfStyle w:val="000100000000" w:firstRow="0" w:lastRow="0" w:firstColumn="0" w:lastColumn="1" w:oddVBand="0" w:evenVBand="0" w:oddHBand="0" w:evenHBand="0" w:firstRowFirstColumn="0" w:firstRowLastColumn="0" w:lastRowFirstColumn="0" w:lastRowLastColumn="0"/>
            <w:tcW w:w="5569" w:type="dxa"/>
          </w:tcPr>
          <w:p w14:paraId="600B93D6"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xml:space="preserve">i. Prepare progress reports; ii. Prepare the agendas and working documents for the consultations; iii. Record the discussions and follow-up actions; iv. Monitor activity and financial progress; v. Assist the Project Coordinator in financial management and M&amp;E activities; vi. Coordinate with key stakeholders for participation and provide necessary logistical support for all NCSA related events. </w:t>
            </w:r>
          </w:p>
        </w:tc>
      </w:tr>
      <w:tr w:rsidR="0064127D" w:rsidRPr="006F4DFB" w14:paraId="600B93F0" w14:textId="77777777" w:rsidTr="006F4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3D8"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International Consultant to establish NCSA teams and provide capacity building (2 weeks, Comp 1) and International consultant to undertake a situational analysis of the status of implementation of the MEAs (CBD, UNCCD, UNFCCC, and International Water Resources) in Somalia (4 weeks, Comp 2) (Task A in the Budget Notes)</w:t>
            </w:r>
          </w:p>
        </w:tc>
        <w:tc>
          <w:tcPr>
            <w:cnfStyle w:val="000010000000" w:firstRow="0" w:lastRow="0" w:firstColumn="0" w:lastColumn="0" w:oddVBand="1" w:evenVBand="0" w:oddHBand="0" w:evenHBand="0" w:firstRowFirstColumn="0" w:firstRowLastColumn="0" w:lastRowFirstColumn="0" w:lastRowLastColumn="0"/>
            <w:tcW w:w="1268" w:type="dxa"/>
          </w:tcPr>
          <w:p w14:paraId="600B93D9" w14:textId="77777777" w:rsidR="0064127D" w:rsidRPr="006F4DFB" w:rsidRDefault="0064127D" w:rsidP="00DA64AC">
            <w:pPr>
              <w:rPr>
                <w:rFonts w:asciiTheme="minorHAnsi" w:hAnsiTheme="minorHAnsi"/>
                <w:szCs w:val="22"/>
              </w:rPr>
            </w:pPr>
            <w:r w:rsidRPr="006F4DFB">
              <w:rPr>
                <w:rFonts w:asciiTheme="minorHAnsi" w:hAnsiTheme="minorHAnsi"/>
                <w:szCs w:val="22"/>
              </w:rPr>
              <w:t>6</w:t>
            </w:r>
          </w:p>
        </w:tc>
        <w:tc>
          <w:tcPr>
            <w:cnfStyle w:val="000100000000" w:firstRow="0" w:lastRow="0" w:firstColumn="0" w:lastColumn="1" w:oddVBand="0" w:evenVBand="0" w:oddHBand="0" w:evenHBand="0" w:firstRowFirstColumn="0" w:firstRowLastColumn="0" w:lastRowFirstColumn="0" w:lastRowLastColumn="0"/>
            <w:tcW w:w="5569" w:type="dxa"/>
          </w:tcPr>
          <w:p w14:paraId="600B93DA"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•Support the establishment of NCSA teams including technical expert working groups and a multi-disciplinary team</w:t>
            </w:r>
          </w:p>
          <w:p w14:paraId="600B93DB"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•Provide capacity reinforcement for teams so they understand their roles and responsibilities</w:t>
            </w:r>
          </w:p>
          <w:p w14:paraId="600B93DC"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•Review key national documents on relevant thematic area (CBD, UNCCD, UNFCCC and International waters to confirm key national concerns and their relationship with the broad national sustainable development frameworks such as SSDP;</w:t>
            </w:r>
          </w:p>
          <w:p w14:paraId="600B93DD"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•Review regional and international documents and identify specific capacity building issues of relevance to Somalia taking into account trans-boundary issues;</w:t>
            </w:r>
          </w:p>
          <w:p w14:paraId="600B93DE"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•Review relevant legal instruments, policies/or non-regulatory mechanisms including their effectiveness, overlaps gaps or inconsistencies;</w:t>
            </w:r>
          </w:p>
          <w:p w14:paraId="600B93DF"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xml:space="preserve">•Conduct interviews with relevant stakeholders involved in </w:t>
            </w:r>
            <w:r w:rsidRPr="006F4DFB">
              <w:rPr>
                <w:rFonts w:asciiTheme="minorHAnsi" w:hAnsiTheme="minorHAnsi"/>
                <w:b w:val="0"/>
                <w:noProof/>
                <w:szCs w:val="22"/>
              </w:rPr>
              <w:lastRenderedPageBreak/>
              <w:t>either desertification/dryland management, particularly in Arid and Semi-Arid Lands (ASALs); biodiversity conservation; climate change and integrated water resources management of international waters;</w:t>
            </w:r>
          </w:p>
          <w:p w14:paraId="600B93E0"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•Undertake consultations with relevant stakeholders involved in desertification/dryland management; biodiversity conservation; climate change and integrated water resources management of international waters at national and regional levels as appropriate;</w:t>
            </w:r>
          </w:p>
          <w:p w14:paraId="600B93E1"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•Undertake a stakeholder analysis and develop a stakeholder matrix indicating mandates, interests and possible roles;</w:t>
            </w:r>
          </w:p>
          <w:p w14:paraId="600B93E2"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•Identify which relevant projects have been implemented including their impacts as well as lessons learned which are relevant to capacity building needs for either desertification/dryland management; biodiversity conservation, climate change and integrated water resources management of international waters;</w:t>
            </w:r>
          </w:p>
          <w:p w14:paraId="600B93E3"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•Prepare a draft report of the situational analysis;</w:t>
            </w:r>
          </w:p>
          <w:p w14:paraId="600B93E4"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•Present the draft report to the GEF Sub Committee and other stakeholder interest groups, and incorporate comments from these consultations;</w:t>
            </w:r>
          </w:p>
          <w:p w14:paraId="600B93E5"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•Facilitate Task Force discussions to prioritize the identified issues in the draft report;</w:t>
            </w:r>
          </w:p>
          <w:p w14:paraId="600B93E6"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xml:space="preserve">•Incorporate the prioritized issues in the situational analysis draft report; </w:t>
            </w:r>
          </w:p>
          <w:p w14:paraId="600B93E7"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•Through interactive Task Force discussions and using a “problem tree analysis” or similar approaches, identify capacity constraints on the prioritized issues identified above;</w:t>
            </w:r>
          </w:p>
          <w:p w14:paraId="600B93E8"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•Identify potential areas of capacity building activities needed for effective implementation of the convention being addressed;</w:t>
            </w:r>
          </w:p>
          <w:p w14:paraId="600B93E9"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•Identify possible interventions to address the capacity constraints;</w:t>
            </w:r>
            <w:r w:rsidRPr="006F4DFB">
              <w:rPr>
                <w:rFonts w:asciiTheme="minorHAnsi" w:hAnsiTheme="minorHAnsi"/>
                <w:b w:val="0"/>
                <w:noProof/>
                <w:szCs w:val="22"/>
              </w:rPr>
              <w:t> </w:t>
            </w:r>
            <w:r w:rsidRPr="006F4DFB">
              <w:rPr>
                <w:rFonts w:asciiTheme="minorHAnsi" w:hAnsiTheme="minorHAnsi"/>
                <w:b w:val="0"/>
                <w:noProof/>
                <w:szCs w:val="22"/>
              </w:rPr>
              <w:t> </w:t>
            </w:r>
            <w:r w:rsidRPr="006F4DFB">
              <w:rPr>
                <w:rFonts w:asciiTheme="minorHAnsi" w:hAnsiTheme="minorHAnsi"/>
                <w:b w:val="0"/>
                <w:noProof/>
                <w:szCs w:val="22"/>
              </w:rPr>
              <w:t> </w:t>
            </w:r>
          </w:p>
          <w:p w14:paraId="600B93EA"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Prepare a draft report detailing the capacity building needs identified through the exercise above;</w:t>
            </w:r>
          </w:p>
          <w:p w14:paraId="600B93EB"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•Facilitate a national stakeholders’ workshop on the consultancy activities;</w:t>
            </w:r>
          </w:p>
          <w:p w14:paraId="600B93EC"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•Finalize the draft report on capacity needs assessment.</w:t>
            </w:r>
            <w:r w:rsidRPr="006F4DFB">
              <w:rPr>
                <w:rFonts w:asciiTheme="minorHAnsi" w:hAnsiTheme="minorHAnsi"/>
                <w:b w:val="0"/>
                <w:noProof/>
                <w:szCs w:val="22"/>
              </w:rPr>
              <w:t> </w:t>
            </w:r>
          </w:p>
          <w:p w14:paraId="600B93ED"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Outputs</w:t>
            </w:r>
          </w:p>
          <w:p w14:paraId="600B93EE"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lastRenderedPageBreak/>
              <w:t>•A draft report of the situational analysis of either CCD; CBD, UNFCCC and Integrated water Resources Management of International Waters in Somalia including a stakeholders matrix; and</w:t>
            </w:r>
          </w:p>
          <w:p w14:paraId="600B93EF"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•A draft report of the capacity needs assessment for implementing any of the above mentioned conventions in Somalia</w:t>
            </w:r>
          </w:p>
        </w:tc>
      </w:tr>
      <w:tr w:rsidR="0064127D" w:rsidRPr="006F4DFB" w14:paraId="600B93FC" w14:textId="77777777" w:rsidTr="006F4DFB">
        <w:tc>
          <w:tcPr>
            <w:cnfStyle w:val="001000000000" w:firstRow="0" w:lastRow="0" w:firstColumn="1" w:lastColumn="0" w:oddVBand="0" w:evenVBand="0" w:oddHBand="0" w:evenHBand="0" w:firstRowFirstColumn="0" w:firstRowLastColumn="0" w:lastRowFirstColumn="0" w:lastRowLastColumn="0"/>
            <w:tcW w:w="2856" w:type="dxa"/>
          </w:tcPr>
          <w:p w14:paraId="600B93F1"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lastRenderedPageBreak/>
              <w:t>International consultancy to establish synergies in capacity building for implementation of the CBD, UNCCD, UNFCCC and International Waters in Somalia, Comp 2 and 3 (Task B1 in the Budget Notes)</w:t>
            </w:r>
          </w:p>
        </w:tc>
        <w:tc>
          <w:tcPr>
            <w:cnfStyle w:val="000010000000" w:firstRow="0" w:lastRow="0" w:firstColumn="0" w:lastColumn="0" w:oddVBand="1" w:evenVBand="0" w:oddHBand="0" w:evenHBand="0" w:firstRowFirstColumn="0" w:firstRowLastColumn="0" w:lastRowFirstColumn="0" w:lastRowLastColumn="0"/>
            <w:tcW w:w="1268" w:type="dxa"/>
          </w:tcPr>
          <w:p w14:paraId="600B93F2" w14:textId="77777777" w:rsidR="0064127D" w:rsidRPr="006F4DFB" w:rsidRDefault="0064127D" w:rsidP="00DA64AC">
            <w:pPr>
              <w:rPr>
                <w:rFonts w:asciiTheme="minorHAnsi" w:hAnsiTheme="minorHAnsi"/>
                <w:szCs w:val="22"/>
              </w:rPr>
            </w:pPr>
            <w:r w:rsidRPr="006F4DFB">
              <w:rPr>
                <w:rFonts w:asciiTheme="minorHAnsi" w:hAnsiTheme="minorHAnsi"/>
                <w:szCs w:val="22"/>
              </w:rPr>
              <w:t>6</w:t>
            </w:r>
          </w:p>
        </w:tc>
        <w:tc>
          <w:tcPr>
            <w:cnfStyle w:val="000100000000" w:firstRow="0" w:lastRow="0" w:firstColumn="0" w:lastColumn="1" w:oddVBand="0" w:evenVBand="0" w:oddHBand="0" w:evenHBand="0" w:firstRowFirstColumn="0" w:firstRowLastColumn="0" w:lastRowFirstColumn="0" w:lastRowLastColumn="0"/>
            <w:tcW w:w="5569" w:type="dxa"/>
          </w:tcPr>
          <w:p w14:paraId="600B93F3"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Review relevant global, regional and national initiatives related to capacity building for synergistic implementation of the conventions;</w:t>
            </w:r>
          </w:p>
          <w:p w14:paraId="600B93F4"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Review the situational analysis and capacity needs reports and identify cross cutting issues that require capacity building;</w:t>
            </w:r>
          </w:p>
          <w:p w14:paraId="600B93F5"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Develop a matrix to indicate the capacity issues, challenges to integrated capacity building; their level of existence, lead institutions and interventions on synergistic capacity building;</w:t>
            </w:r>
          </w:p>
          <w:p w14:paraId="600B93F6"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Add any important issues which could have been missed out in the situational analysis and capacity building;</w:t>
            </w:r>
          </w:p>
          <w:p w14:paraId="600B93F7"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legal, policy and other sustainable development frameworks that could support or promote the synergistic implementation of the conventions;</w:t>
            </w:r>
          </w:p>
          <w:p w14:paraId="600B93F8"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the capacity of relevant national institutions to provide training on cross cutting convention´s issues;</w:t>
            </w:r>
          </w:p>
          <w:p w14:paraId="600B93F9"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opportunities for integrating cross cutting issues in the plans of institutions handling the conventions;</w:t>
            </w:r>
          </w:p>
          <w:p w14:paraId="600B93FA"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Present the draft report to a group of taskforce members and the GEF Sub-committee and incorporate any comments accordingly;</w:t>
            </w:r>
          </w:p>
          <w:p w14:paraId="600B93FB"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 Present the report with recommendations of synergistic capacity building to a national stakeholder´s workshop.</w:t>
            </w:r>
          </w:p>
        </w:tc>
      </w:tr>
      <w:tr w:rsidR="0064127D" w:rsidRPr="006F4DFB" w14:paraId="600B9406" w14:textId="77777777" w:rsidTr="006F4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3FD"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International Consultant to prepare an Action Plan and Final Report for the NCSA, Comp 2 and 3 (Task C in the Budget Notes)</w:t>
            </w:r>
          </w:p>
        </w:tc>
        <w:tc>
          <w:tcPr>
            <w:cnfStyle w:val="000010000000" w:firstRow="0" w:lastRow="0" w:firstColumn="0" w:lastColumn="0" w:oddVBand="1" w:evenVBand="0" w:oddHBand="0" w:evenHBand="0" w:firstRowFirstColumn="0" w:firstRowLastColumn="0" w:lastRowFirstColumn="0" w:lastRowLastColumn="0"/>
            <w:tcW w:w="1268" w:type="dxa"/>
          </w:tcPr>
          <w:p w14:paraId="600B93FE" w14:textId="77777777" w:rsidR="0064127D" w:rsidRPr="006F4DFB" w:rsidRDefault="0064127D" w:rsidP="00DA64AC">
            <w:pPr>
              <w:rPr>
                <w:rFonts w:asciiTheme="minorHAnsi" w:hAnsiTheme="minorHAnsi"/>
                <w:szCs w:val="22"/>
              </w:rPr>
            </w:pPr>
            <w:r w:rsidRPr="006F4DFB">
              <w:rPr>
                <w:rFonts w:asciiTheme="minorHAnsi" w:hAnsiTheme="minorHAnsi"/>
                <w:szCs w:val="22"/>
              </w:rPr>
              <w:t>4</w:t>
            </w:r>
          </w:p>
        </w:tc>
        <w:tc>
          <w:tcPr>
            <w:cnfStyle w:val="000100000000" w:firstRow="0" w:lastRow="0" w:firstColumn="0" w:lastColumn="1" w:oddVBand="0" w:evenVBand="0" w:oddHBand="0" w:evenHBand="0" w:firstRowFirstColumn="0" w:firstRowLastColumn="0" w:lastRowFirstColumn="0" w:lastRowLastColumn="0"/>
            <w:tcW w:w="5569" w:type="dxa"/>
          </w:tcPr>
          <w:p w14:paraId="600B93FF"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Review the previous documents, i.e., the situational analysis and capacity needs reports for the four thematic areas in addition to the synergies report;</w:t>
            </w:r>
          </w:p>
          <w:p w14:paraId="600B9400"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Synthesize the results of these activities into a single concise document – the NCSA country report;</w:t>
            </w:r>
          </w:p>
          <w:p w14:paraId="600B9401"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Based on the identified capacity constraints and opportunities, come up with the conventions’ strategic action plan and follow up activities;</w:t>
            </w:r>
          </w:p>
          <w:p w14:paraId="600B9402"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xml:space="preserve">• Present to a group of Task Force members (e.g., the Technical Committee) and the GEF sub-committee a draft </w:t>
            </w:r>
            <w:r w:rsidRPr="006F4DFB">
              <w:rPr>
                <w:rFonts w:asciiTheme="minorHAnsi" w:hAnsiTheme="minorHAnsi"/>
                <w:b w:val="0"/>
                <w:noProof/>
                <w:szCs w:val="22"/>
              </w:rPr>
              <w:lastRenderedPageBreak/>
              <w:t>report on the NCSA and action plan for Somalia and incorporate any comments accordingly;</w:t>
            </w:r>
          </w:p>
          <w:p w14:paraId="600B9403"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Based on the proposed actions, suggest the monitoring and evaluation strategies for these activities;</w:t>
            </w:r>
          </w:p>
          <w:p w14:paraId="600B9404"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With guidance of the structure provided, write the NCSA report for Somalia;</w:t>
            </w:r>
          </w:p>
          <w:p w14:paraId="600B9405"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Generate a report of the National Capacity Needs Self-Assessment for Somalia, including follow-up actions.</w:t>
            </w:r>
          </w:p>
        </w:tc>
      </w:tr>
      <w:tr w:rsidR="0064127D" w:rsidRPr="006F4DFB" w14:paraId="600B940A" w14:textId="77777777" w:rsidTr="006F4DFB">
        <w:tc>
          <w:tcPr>
            <w:cnfStyle w:val="001000000000" w:firstRow="0" w:lastRow="0" w:firstColumn="1" w:lastColumn="0" w:oddVBand="0" w:evenVBand="0" w:oddHBand="0" w:evenHBand="0" w:firstRowFirstColumn="0" w:firstRowLastColumn="0" w:lastRowFirstColumn="0" w:lastRowLastColumn="0"/>
            <w:tcW w:w="2856" w:type="dxa"/>
          </w:tcPr>
          <w:p w14:paraId="600B9407"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lastRenderedPageBreak/>
              <w:t>For Technical Assistance</w:t>
            </w:r>
          </w:p>
        </w:tc>
        <w:tc>
          <w:tcPr>
            <w:cnfStyle w:val="000010000000" w:firstRow="0" w:lastRow="0" w:firstColumn="0" w:lastColumn="0" w:oddVBand="1" w:evenVBand="0" w:oddHBand="0" w:evenHBand="0" w:firstRowFirstColumn="0" w:firstRowLastColumn="0" w:lastRowFirstColumn="0" w:lastRowLastColumn="0"/>
            <w:tcW w:w="1268" w:type="dxa"/>
          </w:tcPr>
          <w:p w14:paraId="600B9408" w14:textId="77777777" w:rsidR="0064127D" w:rsidRPr="006F4DFB" w:rsidRDefault="0064127D" w:rsidP="00DA64AC">
            <w:pPr>
              <w:rPr>
                <w:rFonts w:asciiTheme="minorHAnsi" w:hAnsiTheme="minorHAnsi"/>
                <w:szCs w:val="22"/>
              </w:rPr>
            </w:pPr>
          </w:p>
        </w:tc>
        <w:tc>
          <w:tcPr>
            <w:cnfStyle w:val="000100000000" w:firstRow="0" w:lastRow="0" w:firstColumn="0" w:lastColumn="1" w:oddVBand="0" w:evenVBand="0" w:oddHBand="0" w:evenHBand="0" w:firstRowFirstColumn="0" w:firstRowLastColumn="0" w:lastRowFirstColumn="0" w:lastRowLastColumn="0"/>
            <w:tcW w:w="5569" w:type="dxa"/>
          </w:tcPr>
          <w:p w14:paraId="600B9409" w14:textId="77777777" w:rsidR="0064127D" w:rsidRPr="006F4DFB" w:rsidRDefault="0064127D" w:rsidP="00DA64AC">
            <w:pPr>
              <w:rPr>
                <w:rFonts w:asciiTheme="minorHAnsi" w:hAnsiTheme="minorHAnsi"/>
                <w:b w:val="0"/>
                <w:szCs w:val="22"/>
              </w:rPr>
            </w:pPr>
          </w:p>
        </w:tc>
      </w:tr>
      <w:tr w:rsidR="0064127D" w:rsidRPr="006F4DFB" w14:paraId="600B940E" w14:textId="77777777" w:rsidTr="006F4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40B"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Local</w:t>
            </w:r>
          </w:p>
        </w:tc>
        <w:tc>
          <w:tcPr>
            <w:cnfStyle w:val="000010000000" w:firstRow="0" w:lastRow="0" w:firstColumn="0" w:lastColumn="0" w:oddVBand="1" w:evenVBand="0" w:oddHBand="0" w:evenHBand="0" w:firstRowFirstColumn="0" w:firstRowLastColumn="0" w:lastRowFirstColumn="0" w:lastRowLastColumn="0"/>
            <w:tcW w:w="1268" w:type="dxa"/>
          </w:tcPr>
          <w:p w14:paraId="600B940C" w14:textId="77777777" w:rsidR="0064127D" w:rsidRPr="006F4DFB" w:rsidRDefault="0064127D" w:rsidP="00DA64AC">
            <w:pPr>
              <w:jc w:val="center"/>
              <w:rPr>
                <w:rFonts w:asciiTheme="minorHAnsi" w:hAnsiTheme="minorHAnsi"/>
                <w:szCs w:val="22"/>
              </w:rPr>
            </w:pPr>
          </w:p>
        </w:tc>
        <w:tc>
          <w:tcPr>
            <w:cnfStyle w:val="000100000000" w:firstRow="0" w:lastRow="0" w:firstColumn="0" w:lastColumn="1" w:oddVBand="0" w:evenVBand="0" w:oddHBand="0" w:evenHBand="0" w:firstRowFirstColumn="0" w:firstRowLastColumn="0" w:lastRowFirstColumn="0" w:lastRowLastColumn="0"/>
            <w:tcW w:w="5569" w:type="dxa"/>
          </w:tcPr>
          <w:p w14:paraId="600B940D" w14:textId="77777777" w:rsidR="0064127D" w:rsidRPr="006F4DFB" w:rsidRDefault="0064127D" w:rsidP="00DA64AC">
            <w:pPr>
              <w:jc w:val="center"/>
              <w:rPr>
                <w:rFonts w:asciiTheme="minorHAnsi" w:hAnsiTheme="minorHAnsi"/>
                <w:b w:val="0"/>
                <w:szCs w:val="22"/>
              </w:rPr>
            </w:pPr>
          </w:p>
        </w:tc>
      </w:tr>
      <w:tr w:rsidR="0064127D" w:rsidRPr="006F4DFB" w14:paraId="600B9418" w14:textId="77777777" w:rsidTr="006F4DFB">
        <w:tc>
          <w:tcPr>
            <w:cnfStyle w:val="001000000000" w:firstRow="0" w:lastRow="0" w:firstColumn="1" w:lastColumn="0" w:oddVBand="0" w:evenVBand="0" w:oddHBand="0" w:evenHBand="0" w:firstRowFirstColumn="0" w:firstRowLastColumn="0" w:lastRowFirstColumn="0" w:lastRowLastColumn="0"/>
            <w:tcW w:w="2856" w:type="dxa"/>
          </w:tcPr>
          <w:p w14:paraId="600B940F"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National Experts on Capacity Development (one from each zone), all Components, 900 USD per week per expert, 6 weeks per expert (Task D in the Budget Notes)</w:t>
            </w:r>
          </w:p>
        </w:tc>
        <w:tc>
          <w:tcPr>
            <w:cnfStyle w:val="000010000000" w:firstRow="0" w:lastRow="0" w:firstColumn="0" w:lastColumn="0" w:oddVBand="1" w:evenVBand="0" w:oddHBand="0" w:evenHBand="0" w:firstRowFirstColumn="0" w:firstRowLastColumn="0" w:lastRowFirstColumn="0" w:lastRowLastColumn="0"/>
            <w:tcW w:w="1268" w:type="dxa"/>
          </w:tcPr>
          <w:p w14:paraId="600B9410" w14:textId="77777777" w:rsidR="0064127D" w:rsidRPr="006F4DFB" w:rsidRDefault="0064127D" w:rsidP="00DA64AC">
            <w:pPr>
              <w:rPr>
                <w:rFonts w:asciiTheme="minorHAnsi" w:hAnsiTheme="minorHAnsi"/>
                <w:szCs w:val="22"/>
              </w:rPr>
            </w:pPr>
            <w:r w:rsidRPr="006F4DFB">
              <w:rPr>
                <w:rFonts w:asciiTheme="minorHAnsi" w:hAnsiTheme="minorHAnsi"/>
                <w:szCs w:val="22"/>
              </w:rPr>
              <w:t>6</w:t>
            </w:r>
          </w:p>
        </w:tc>
        <w:tc>
          <w:tcPr>
            <w:cnfStyle w:val="000100000000" w:firstRow="0" w:lastRow="0" w:firstColumn="0" w:lastColumn="1" w:oddVBand="0" w:evenVBand="0" w:oddHBand="0" w:evenHBand="0" w:firstRowFirstColumn="0" w:firstRowLastColumn="0" w:lastRowFirstColumn="0" w:lastRowLastColumn="0"/>
            <w:tcW w:w="5569" w:type="dxa"/>
          </w:tcPr>
          <w:p w14:paraId="600B9411"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Brief the Project Team, Technical Committee, Project Board and stakeholders, on capacity development approaches;</w:t>
            </w:r>
          </w:p>
          <w:p w14:paraId="600B9412"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Assist in the identification of national consultants and institutions that can provide services to the work teams;</w:t>
            </w:r>
          </w:p>
          <w:p w14:paraId="600B9413"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Support the Project Coordinator in the preparation and facilitation of launch workshops for the work teams. This will include developing capacity assessment methodologies most suitable for Somalia, finalizing TOR for each work team, assisting in the preparation of work plans for each work team and deciding how results will be presented;</w:t>
            </w:r>
          </w:p>
          <w:p w14:paraId="600B9414"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Support the International Expert with the Situational Analysis, the Stock-taking exercise, and in the preparations of the Action Plan and Final Report;</w:t>
            </w:r>
          </w:p>
          <w:p w14:paraId="600B9415"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Facilitate an inception workshop to elaborate the methodology for the NCSA based on the “Guide for Self-Assessment of Country Capacity Needs for Global Environmental Management” and other resource materials;</w:t>
            </w:r>
          </w:p>
          <w:p w14:paraId="600B9416"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Participate and facilitate national forums;</w:t>
            </w:r>
          </w:p>
          <w:p w14:paraId="600B9417"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 Periodically review outputs of work groups and review the final action plan and strategies including resource mobilization plans.</w:t>
            </w:r>
          </w:p>
        </w:tc>
      </w:tr>
      <w:tr w:rsidR="0064127D" w:rsidRPr="006F4DFB" w14:paraId="600B942A" w14:textId="77777777" w:rsidTr="006F4D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6" w:type="dxa"/>
          </w:tcPr>
          <w:p w14:paraId="600B9419"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 xml:space="preserve">International Consultancy to act as </w:t>
            </w:r>
            <w:r w:rsidRPr="006F4DFB">
              <w:rPr>
                <w:rFonts w:asciiTheme="minorHAnsi" w:hAnsiTheme="minorHAnsi"/>
                <w:b w:val="0"/>
                <w:noProof/>
                <w:szCs w:val="22"/>
              </w:rPr>
              <w:t>NCSA Advisor and facilitate synergy buildings, Comp 2 and 3 (Task B2 in the Budget Notes)</w:t>
            </w:r>
          </w:p>
        </w:tc>
        <w:tc>
          <w:tcPr>
            <w:cnfStyle w:val="000010000000" w:firstRow="0" w:lastRow="0" w:firstColumn="0" w:lastColumn="0" w:oddVBand="1" w:evenVBand="0" w:oddHBand="0" w:evenHBand="0" w:firstRowFirstColumn="0" w:firstRowLastColumn="0" w:lastRowFirstColumn="0" w:lastRowLastColumn="0"/>
            <w:tcW w:w="1268" w:type="dxa"/>
          </w:tcPr>
          <w:p w14:paraId="600B941A" w14:textId="77777777" w:rsidR="0064127D" w:rsidRPr="006F4DFB" w:rsidRDefault="0064127D" w:rsidP="00DA64AC">
            <w:pPr>
              <w:rPr>
                <w:rFonts w:asciiTheme="minorHAnsi" w:hAnsiTheme="minorHAnsi"/>
                <w:b w:val="0"/>
                <w:szCs w:val="22"/>
              </w:rPr>
            </w:pPr>
            <w:r w:rsidRPr="006F4DFB">
              <w:rPr>
                <w:rFonts w:asciiTheme="minorHAnsi" w:hAnsiTheme="minorHAnsi"/>
                <w:b w:val="0"/>
                <w:szCs w:val="22"/>
              </w:rPr>
              <w:t>3</w:t>
            </w:r>
          </w:p>
        </w:tc>
        <w:tc>
          <w:tcPr>
            <w:cnfStyle w:val="000100000000" w:firstRow="0" w:lastRow="0" w:firstColumn="0" w:lastColumn="1" w:oddVBand="0" w:evenVBand="0" w:oddHBand="0" w:evenHBand="0" w:firstRowFirstColumn="0" w:firstRowLastColumn="0" w:lastRowFirstColumn="0" w:lastRowLastColumn="0"/>
            <w:tcW w:w="5569" w:type="dxa"/>
          </w:tcPr>
          <w:p w14:paraId="600B941B"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the priority capacity strengths, constraints and needs at the individual, organizational and systemic levels that are cross-cutting for the Rio Conventions and other MEAs being considered;</w:t>
            </w:r>
          </w:p>
          <w:p w14:paraId="600B941C"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List out the priority opportunities for linkages and synergies in implementing the Rio Conventions and other MEAs being considered;</w:t>
            </w:r>
          </w:p>
          <w:p w14:paraId="600B941D"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xml:space="preserve">• List out the priority capacity needs and possible linkages </w:t>
            </w:r>
            <w:r w:rsidRPr="006F4DFB">
              <w:rPr>
                <w:rFonts w:asciiTheme="minorHAnsi" w:hAnsiTheme="minorHAnsi"/>
                <w:b w:val="0"/>
                <w:noProof/>
                <w:szCs w:val="22"/>
              </w:rPr>
              <w:lastRenderedPageBreak/>
              <w:t>and synergies which are cross-cutting for global and national environmental management/ sustainable development;</w:t>
            </w:r>
          </w:p>
          <w:p w14:paraId="600B941E"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Prepare a preliminary list of possible capacity development actions to address priority cross-cutting needs which have already emerged;</w:t>
            </w:r>
          </w:p>
          <w:p w14:paraId="600B941F"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the priority capacity strengths, constraints and needs at the individual, organizational and systemic levels that are cross-cutting for the Rio Conventions and other MEAs that Somalia is party;</w:t>
            </w:r>
          </w:p>
          <w:p w14:paraId="600B9420"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List out the priority opportunities for linkages and synergies in implementing the Rio Conventions and other MEAs being considered;</w:t>
            </w:r>
          </w:p>
          <w:p w14:paraId="600B9421"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List out the priority capacity needs and possible linkages and synergies which are cross-cutting for global and national environmental management/ sustainable development;</w:t>
            </w:r>
          </w:p>
          <w:p w14:paraId="600B9422"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Prepare a preliminary list of possible capacity development actions to address priority cross-cutting needs which have already emerged;</w:t>
            </w:r>
          </w:p>
          <w:p w14:paraId="600B9423"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Highlight the vision, goals, objectives and principles for capacity development for management of global and national environmental issues;</w:t>
            </w:r>
          </w:p>
          <w:p w14:paraId="600B9424"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Prepare a concise summary of priority thematic and cross-cutting capacity needs;</w:t>
            </w:r>
          </w:p>
          <w:p w14:paraId="600B9425"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Recommend Capacity Development actions to address priority capacity needs, including information on “who, what, when, where, how”, i.e., actions, timelines, key participants, and suggested domestic and/or international funding, if needed;</w:t>
            </w:r>
          </w:p>
          <w:p w14:paraId="600B9426"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Identify and facilitate opportunities for linkages and synergies across conventions and across global and national environmental management;</w:t>
            </w:r>
          </w:p>
          <w:p w14:paraId="600B9427"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Suggest the institutional arrangements for Action Plan implementation: mandates, roles and responsibilities of key organizations and individuals;</w:t>
            </w:r>
          </w:p>
          <w:p w14:paraId="600B9428" w14:textId="77777777" w:rsidR="0064127D" w:rsidRPr="006F4DFB" w:rsidRDefault="0064127D" w:rsidP="00DA64AC">
            <w:pPr>
              <w:rPr>
                <w:rFonts w:asciiTheme="minorHAnsi" w:hAnsiTheme="minorHAnsi"/>
                <w:b w:val="0"/>
                <w:noProof/>
                <w:szCs w:val="22"/>
              </w:rPr>
            </w:pPr>
            <w:r w:rsidRPr="006F4DFB">
              <w:rPr>
                <w:rFonts w:asciiTheme="minorHAnsi" w:hAnsiTheme="minorHAnsi"/>
                <w:b w:val="0"/>
                <w:noProof/>
                <w:szCs w:val="22"/>
              </w:rPr>
              <w:t>• Recommend the implementation strategies, including monitoring and evaluation.</w:t>
            </w:r>
          </w:p>
          <w:p w14:paraId="600B9429" w14:textId="77777777" w:rsidR="0064127D" w:rsidRPr="006F4DFB" w:rsidRDefault="0064127D" w:rsidP="00DA64AC">
            <w:pPr>
              <w:rPr>
                <w:rFonts w:asciiTheme="minorHAnsi" w:hAnsiTheme="minorHAnsi"/>
                <w:b w:val="0"/>
                <w:szCs w:val="22"/>
              </w:rPr>
            </w:pPr>
            <w:r w:rsidRPr="006F4DFB">
              <w:rPr>
                <w:rFonts w:asciiTheme="minorHAnsi" w:hAnsiTheme="minorHAnsi"/>
                <w:b w:val="0"/>
                <w:noProof/>
                <w:szCs w:val="22"/>
              </w:rPr>
              <w:t>• Suggest the Communication Strategy to support Action Plan implementation, with recommended objectives, target groups and techniques.</w:t>
            </w:r>
          </w:p>
        </w:tc>
      </w:tr>
    </w:tbl>
    <w:p w14:paraId="600B942B" w14:textId="77777777" w:rsidR="00C26FEC" w:rsidRPr="00BC268C" w:rsidRDefault="00C26FEC" w:rsidP="0064127D">
      <w:pPr>
        <w:pStyle w:val="ListParagraph"/>
        <w:spacing w:after="200"/>
        <w:ind w:left="360"/>
        <w:contextualSpacing/>
        <w:jc w:val="both"/>
        <w:rPr>
          <w:rFonts w:cs="Arial"/>
          <w:sz w:val="20"/>
          <w:szCs w:val="20"/>
        </w:rPr>
      </w:pPr>
    </w:p>
    <w:sectPr w:rsidR="00C26FEC" w:rsidRPr="00BC268C" w:rsidSect="00D32BA8">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CA8E" w14:textId="77777777" w:rsidR="007F2FC3" w:rsidRDefault="007F2FC3">
      <w:r>
        <w:separator/>
      </w:r>
    </w:p>
  </w:endnote>
  <w:endnote w:type="continuationSeparator" w:id="0">
    <w:p w14:paraId="6279AA8E" w14:textId="77777777" w:rsidR="007F2FC3" w:rsidRDefault="007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1)">
    <w:altName w:val="Arial"/>
    <w:charset w:val="00"/>
    <w:family w:val="swiss"/>
    <w:pitch w:val="variable"/>
    <w:sig w:usb0="20002A87" w:usb1="80000000" w:usb2="00000008" w:usb3="00000000" w:csb0="000001FF" w:csb1="00000000"/>
  </w:font>
  <w:font w:name="AvenirLTStd-Light">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43E" w14:textId="77777777" w:rsidR="00EA1B54" w:rsidRDefault="00EA1B54"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B943F" w14:textId="77777777" w:rsidR="00EA1B54" w:rsidRDefault="00EA1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440" w14:textId="77777777" w:rsidR="00EA1B54" w:rsidRPr="00304259" w:rsidRDefault="00EA1B54" w:rsidP="00304259">
    <w:pPr>
      <w:pStyle w:val="Footer"/>
      <w:pBdr>
        <w:top w:val="thinThickSmallGap" w:sz="24" w:space="1" w:color="622423"/>
      </w:pBdr>
      <w:tabs>
        <w:tab w:val="clear" w:pos="4153"/>
        <w:tab w:val="clear" w:pos="8306"/>
        <w:tab w:val="right" w:pos="9362"/>
      </w:tabs>
      <w:rPr>
        <w:rFonts w:cs="Arial"/>
        <w:sz w:val="16"/>
        <w:szCs w:val="16"/>
      </w:rPr>
    </w:pPr>
    <w:r>
      <w:rPr>
        <w:rFonts w:cs="Arial"/>
        <w:sz w:val="16"/>
        <w:szCs w:val="16"/>
      </w:rPr>
      <w:t>UNDP Environmental Finance Services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304259">
      <w:rPr>
        <w:rFonts w:cs="Arial"/>
        <w:sz w:val="16"/>
        <w:szCs w:val="16"/>
      </w:rPr>
      <w:tab/>
      <w:t xml:space="preserve">Page </w:t>
    </w:r>
    <w:r w:rsidRPr="00304259">
      <w:rPr>
        <w:rFonts w:cs="Arial"/>
        <w:sz w:val="16"/>
        <w:szCs w:val="16"/>
      </w:rPr>
      <w:fldChar w:fldCharType="begin"/>
    </w:r>
    <w:r w:rsidRPr="00304259">
      <w:rPr>
        <w:rFonts w:cs="Arial"/>
        <w:sz w:val="16"/>
        <w:szCs w:val="16"/>
      </w:rPr>
      <w:instrText xml:space="preserve"> PAGE   \* MERGEFORMAT </w:instrText>
    </w:r>
    <w:r w:rsidRPr="00304259">
      <w:rPr>
        <w:rFonts w:cs="Arial"/>
        <w:sz w:val="16"/>
        <w:szCs w:val="16"/>
      </w:rPr>
      <w:fldChar w:fldCharType="separate"/>
    </w:r>
    <w:r w:rsidR="0004216A">
      <w:rPr>
        <w:rFonts w:cs="Arial"/>
        <w:noProof/>
        <w:sz w:val="16"/>
        <w:szCs w:val="16"/>
      </w:rPr>
      <w:t>16</w:t>
    </w:r>
    <w:r w:rsidRPr="00304259">
      <w:rPr>
        <w:rFonts w:cs="Arial"/>
        <w:sz w:val="16"/>
        <w:szCs w:val="16"/>
      </w:rPr>
      <w:fldChar w:fldCharType="end"/>
    </w:r>
  </w:p>
  <w:p w14:paraId="600B9441" w14:textId="77777777" w:rsidR="00EA1B54" w:rsidRPr="00304259" w:rsidRDefault="00EA1B54" w:rsidP="00304259">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443" w14:textId="77777777" w:rsidR="00EA1B54" w:rsidRDefault="00EA1B54"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sidR="0004216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C04CC" w14:textId="77777777" w:rsidR="007F2FC3" w:rsidRDefault="007F2FC3">
      <w:r>
        <w:separator/>
      </w:r>
    </w:p>
  </w:footnote>
  <w:footnote w:type="continuationSeparator" w:id="0">
    <w:p w14:paraId="79E1D76E" w14:textId="77777777" w:rsidR="007F2FC3" w:rsidRDefault="007F2FC3">
      <w:r>
        <w:continuationSeparator/>
      </w:r>
    </w:p>
  </w:footnote>
  <w:footnote w:id="1">
    <w:p w14:paraId="600B9444" w14:textId="77777777" w:rsidR="00EA1B54" w:rsidRPr="0064127D" w:rsidRDefault="00EA1B54">
      <w:pPr>
        <w:pStyle w:val="FootnoteText"/>
        <w:rPr>
          <w:rFonts w:asciiTheme="minorHAnsi" w:hAnsiTheme="minorHAnsi" w:cs="Arial"/>
          <w:sz w:val="16"/>
          <w:szCs w:val="16"/>
        </w:rPr>
      </w:pPr>
      <w:r w:rsidRPr="0064127D">
        <w:rPr>
          <w:rStyle w:val="FootnoteReference"/>
          <w:rFonts w:asciiTheme="minorHAnsi" w:hAnsiTheme="minorHAnsi"/>
          <w:sz w:val="16"/>
          <w:szCs w:val="16"/>
        </w:rPr>
        <w:footnoteRef/>
      </w:r>
      <w:r w:rsidRPr="0064127D">
        <w:rPr>
          <w:rFonts w:asciiTheme="minorHAnsi" w:hAnsiTheme="minorHAnsi"/>
          <w:sz w:val="16"/>
          <w:szCs w:val="16"/>
        </w:rPr>
        <w:t xml:space="preserve"> </w:t>
      </w:r>
      <w:r w:rsidRPr="0064127D">
        <w:rPr>
          <w:rFonts w:asciiTheme="minorHAnsi" w:hAnsiTheme="minorHAnsi" w:cs="Arial"/>
          <w:sz w:val="16"/>
          <w:szCs w:val="16"/>
        </w:rPr>
        <w:t>For UNDP supported GEF funded projects as this includes GEF-specific requirements</w:t>
      </w:r>
    </w:p>
  </w:footnote>
  <w:footnote w:id="2">
    <w:p w14:paraId="600B9445" w14:textId="77777777" w:rsidR="00EA1B54" w:rsidRPr="00143CD6" w:rsidRDefault="00EA1B54" w:rsidP="00337F74">
      <w:pPr>
        <w:pStyle w:val="FootnoteText"/>
        <w:rPr>
          <w:rFonts w:asciiTheme="minorHAnsi" w:hAnsiTheme="minorHAnsi"/>
          <w:sz w:val="16"/>
          <w:szCs w:val="16"/>
          <w:lang w:val="en-GB"/>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FAO 2011. </w:t>
      </w:r>
      <w:r w:rsidRPr="00143CD6">
        <w:rPr>
          <w:rFonts w:asciiTheme="minorHAnsi" w:hAnsiTheme="minorHAnsi"/>
          <w:i/>
          <w:color w:val="221E1F"/>
          <w:sz w:val="16"/>
          <w:szCs w:val="16"/>
        </w:rPr>
        <w:t>Highlands and Drylands, Mountains a source of resilience in arid regions</w:t>
      </w:r>
      <w:r w:rsidRPr="00143CD6">
        <w:rPr>
          <w:rFonts w:asciiTheme="minorHAnsi" w:hAnsiTheme="minorHAnsi"/>
          <w:color w:val="221E1F"/>
          <w:sz w:val="16"/>
          <w:szCs w:val="16"/>
        </w:rPr>
        <w:t>.</w:t>
      </w:r>
    </w:p>
  </w:footnote>
  <w:footnote w:id="3">
    <w:p w14:paraId="600B9446" w14:textId="77777777" w:rsidR="00EA1B54" w:rsidRPr="00143CD6" w:rsidRDefault="00EA1B54" w:rsidP="00337F74">
      <w:pPr>
        <w:rPr>
          <w:rFonts w:asciiTheme="minorHAnsi" w:hAnsiTheme="minorHAns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Prezi 2014. </w:t>
      </w:r>
      <w:r w:rsidRPr="00143CD6">
        <w:rPr>
          <w:rFonts w:asciiTheme="minorHAnsi" w:hAnsiTheme="minorHAnsi"/>
          <w:i/>
          <w:color w:val="221E1F"/>
          <w:sz w:val="16"/>
          <w:szCs w:val="16"/>
        </w:rPr>
        <w:t xml:space="preserve">Horn of Africa: A Cornucopia of Biodiversity </w:t>
      </w:r>
      <w:r w:rsidRPr="00143CD6">
        <w:rPr>
          <w:rFonts w:asciiTheme="minorHAnsi" w:hAnsiTheme="minorHAnsi"/>
          <w:color w:val="221E1F"/>
          <w:sz w:val="16"/>
          <w:szCs w:val="16"/>
        </w:rPr>
        <w:t>http://prezi.com/5dkiwetvl5jo/horn-of-africa-biodiversity-hotspot/</w:t>
      </w:r>
    </w:p>
  </w:footnote>
  <w:footnote w:id="4">
    <w:p w14:paraId="600B9447" w14:textId="77777777" w:rsidR="00EA1B54" w:rsidRPr="00143CD6" w:rsidRDefault="00EA1B54" w:rsidP="00337F74">
      <w:pPr>
        <w:rPr>
          <w:rFonts w:asciiTheme="minorHAnsi" w:hAnsiTheme="minorHAnsi"/>
          <w:i/>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UN and World Bank. 2006: </w:t>
      </w:r>
      <w:r w:rsidRPr="00143CD6">
        <w:rPr>
          <w:rFonts w:asciiTheme="minorHAnsi" w:hAnsiTheme="minorHAnsi"/>
          <w:i/>
          <w:sz w:val="16"/>
          <w:szCs w:val="16"/>
        </w:rPr>
        <w:t>Somali Joint Needs Assessment: Productive Sectors and Environment Cluster Report.</w:t>
      </w:r>
    </w:p>
  </w:footnote>
  <w:footnote w:id="5">
    <w:p w14:paraId="600B9448" w14:textId="77777777" w:rsidR="00EA1B54" w:rsidRPr="00143CD6" w:rsidRDefault="00EA1B54" w:rsidP="00337F74">
      <w:pPr>
        <w:pStyle w:val="FootnoteText"/>
        <w:rPr>
          <w:rFonts w:asciiTheme="minorHAnsi" w:hAnsiTheme="minorHAnsi"/>
          <w:sz w:val="16"/>
          <w:szCs w:val="16"/>
          <w:lang w:val="en-GB"/>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UNEP May 2006. </w:t>
      </w:r>
      <w:r w:rsidRPr="00143CD6">
        <w:rPr>
          <w:rFonts w:asciiTheme="minorHAnsi" w:hAnsiTheme="minorHAnsi"/>
          <w:i/>
          <w:color w:val="221E1F"/>
          <w:sz w:val="16"/>
          <w:szCs w:val="16"/>
        </w:rPr>
        <w:t>Somalia Joint Needs Assessment: Environment Sub-Cluster Report.</w:t>
      </w:r>
    </w:p>
  </w:footnote>
  <w:footnote w:id="6">
    <w:p w14:paraId="600B9449" w14:textId="77777777" w:rsidR="00EA1B54" w:rsidRPr="00143CD6" w:rsidRDefault="00EA1B54" w:rsidP="00337F74">
      <w:pPr>
        <w:rPr>
          <w:rFonts w:asciiTheme="minorHAnsi" w:hAnsiTheme="minorHAns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UNPO Nov 2012.</w:t>
      </w:r>
      <w:r w:rsidRPr="00143CD6">
        <w:rPr>
          <w:rFonts w:asciiTheme="minorHAnsi" w:hAnsiTheme="minorHAnsi"/>
          <w:i/>
          <w:sz w:val="16"/>
          <w:szCs w:val="16"/>
        </w:rPr>
        <w:t xml:space="preserve"> Somaliland: Threat of Deforestation and Desertification </w:t>
      </w:r>
      <w:hyperlink r:id="rId1" w:history="1">
        <w:r w:rsidRPr="00143CD6">
          <w:rPr>
            <w:rStyle w:val="Hyperlink"/>
            <w:rFonts w:asciiTheme="minorHAnsi" w:hAnsiTheme="minorHAnsi"/>
            <w:sz w:val="16"/>
            <w:szCs w:val="16"/>
          </w:rPr>
          <w:t>http://www.unpo.org/article/15166</w:t>
        </w:r>
      </w:hyperlink>
    </w:p>
  </w:footnote>
  <w:footnote w:id="7">
    <w:p w14:paraId="600B944A" w14:textId="77777777" w:rsidR="00EA1B54" w:rsidRPr="00143CD6" w:rsidRDefault="00EA1B54" w:rsidP="00337F74">
      <w:pPr>
        <w:rPr>
          <w:rFonts w:asciiTheme="minorHAnsi" w:hAnsiTheme="minorHAns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proofErr w:type="spellStart"/>
      <w:r w:rsidRPr="00143CD6">
        <w:rPr>
          <w:rFonts w:asciiTheme="minorHAnsi" w:hAnsiTheme="minorHAnsi"/>
          <w:color w:val="221E1F"/>
          <w:sz w:val="16"/>
          <w:szCs w:val="16"/>
        </w:rPr>
        <w:t>Burman</w:t>
      </w:r>
      <w:proofErr w:type="spellEnd"/>
      <w:r w:rsidRPr="00143CD6">
        <w:rPr>
          <w:rFonts w:asciiTheme="minorHAnsi" w:hAnsiTheme="minorHAnsi"/>
          <w:color w:val="221E1F"/>
          <w:sz w:val="16"/>
          <w:szCs w:val="16"/>
        </w:rPr>
        <w:t xml:space="preserve">, J., A. Bowden and A. </w:t>
      </w:r>
      <w:proofErr w:type="spellStart"/>
      <w:r w:rsidRPr="00143CD6">
        <w:rPr>
          <w:rFonts w:asciiTheme="minorHAnsi" w:hAnsiTheme="minorHAnsi"/>
          <w:color w:val="221E1F"/>
          <w:sz w:val="16"/>
          <w:szCs w:val="16"/>
        </w:rPr>
        <w:t>Gole</w:t>
      </w:r>
      <w:proofErr w:type="spellEnd"/>
      <w:r w:rsidRPr="00143CD6">
        <w:rPr>
          <w:rFonts w:asciiTheme="minorHAnsi" w:hAnsiTheme="minorHAnsi"/>
          <w:color w:val="221E1F"/>
          <w:sz w:val="16"/>
          <w:szCs w:val="16"/>
        </w:rPr>
        <w:t xml:space="preserve">. </w:t>
      </w:r>
      <w:r w:rsidRPr="00143CD6">
        <w:rPr>
          <w:rFonts w:asciiTheme="minorHAnsi" w:hAnsiTheme="minorHAnsi"/>
          <w:i/>
          <w:color w:val="221E1F"/>
          <w:sz w:val="16"/>
          <w:szCs w:val="16"/>
        </w:rPr>
        <w:t xml:space="preserve">Land Tenure in Somalia: A Potential Foundation for Security and Prosperity. </w:t>
      </w:r>
      <w:proofErr w:type="spellStart"/>
      <w:r w:rsidRPr="00143CD6">
        <w:rPr>
          <w:rFonts w:asciiTheme="minorHAnsi" w:hAnsiTheme="minorHAnsi"/>
          <w:color w:val="221E1F"/>
          <w:sz w:val="16"/>
          <w:szCs w:val="16"/>
        </w:rPr>
        <w:t>Shuraako</w:t>
      </w:r>
      <w:proofErr w:type="spellEnd"/>
      <w:r w:rsidRPr="00143CD6">
        <w:rPr>
          <w:rFonts w:asciiTheme="minorHAnsi" w:hAnsiTheme="minorHAnsi"/>
          <w:color w:val="221E1F"/>
          <w:sz w:val="16"/>
          <w:szCs w:val="16"/>
        </w:rPr>
        <w:t xml:space="preserve"> Publication Feb. 2014.</w:t>
      </w:r>
    </w:p>
  </w:footnote>
  <w:footnote w:id="8">
    <w:p w14:paraId="600B944B" w14:textId="77777777" w:rsidR="00EA1B54" w:rsidRPr="00143CD6" w:rsidRDefault="00EA1B54" w:rsidP="00337F74">
      <w:pPr>
        <w:pStyle w:val="FootnoteText"/>
        <w:rPr>
          <w:rFonts w:asciiTheme="minorHAnsi" w:hAnsiTheme="minorHAnsi"/>
          <w:sz w:val="16"/>
          <w:szCs w:val="16"/>
          <w:lang w:val="en-GB"/>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UN and World Bank. 2006: Somali Joint Needs Assessment: Productive Sectors and Environment Cluster Report.</w:t>
      </w:r>
    </w:p>
  </w:footnote>
  <w:footnote w:id="9">
    <w:p w14:paraId="600B944C" w14:textId="77777777" w:rsidR="00EA1B54" w:rsidRPr="00143CD6" w:rsidRDefault="00EA1B54" w:rsidP="00337F74">
      <w:pPr>
        <w:rPr>
          <w:rFonts w:asciiTheme="minorHAnsi" w:hAnsiTheme="minorHAnsi"/>
          <w: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ILRI 2–3 September 2011 </w:t>
      </w:r>
      <w:r w:rsidRPr="00143CD6">
        <w:rPr>
          <w:rFonts w:asciiTheme="minorHAnsi" w:hAnsiTheme="minorHAnsi"/>
          <w:i/>
          <w:color w:val="221E1F"/>
          <w:sz w:val="16"/>
          <w:szCs w:val="16"/>
        </w:rPr>
        <w:t>Expert Consultation to inform long-term development of arid and semi-arid lands in the Greater Horn of Africa: A Joint Statement.</w:t>
      </w:r>
    </w:p>
  </w:footnote>
  <w:footnote w:id="10">
    <w:p w14:paraId="600B944D" w14:textId="77777777" w:rsidR="00EA1B54" w:rsidRPr="00143CD6" w:rsidRDefault="00EA1B54" w:rsidP="00337F74">
      <w:pPr>
        <w:rPr>
          <w:rFonts w:asciiTheme="minorHAnsi" w:hAnsiTheme="minorHAnsi"/>
          <w: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Hartmann. I., </w:t>
      </w:r>
      <w:proofErr w:type="spellStart"/>
      <w:r w:rsidRPr="00143CD6">
        <w:rPr>
          <w:rFonts w:asciiTheme="minorHAnsi" w:hAnsiTheme="minorHAnsi"/>
          <w:color w:val="221E1F"/>
          <w:sz w:val="16"/>
          <w:szCs w:val="16"/>
        </w:rPr>
        <w:t>Sugulle</w:t>
      </w:r>
      <w:proofErr w:type="spellEnd"/>
      <w:r w:rsidRPr="00143CD6">
        <w:rPr>
          <w:rFonts w:asciiTheme="minorHAnsi" w:hAnsiTheme="minorHAnsi"/>
          <w:color w:val="221E1F"/>
          <w:sz w:val="16"/>
          <w:szCs w:val="16"/>
        </w:rPr>
        <w:t xml:space="preserve"> A., </w:t>
      </w:r>
      <w:proofErr w:type="spellStart"/>
      <w:r w:rsidRPr="00143CD6">
        <w:rPr>
          <w:rFonts w:asciiTheme="minorHAnsi" w:hAnsiTheme="minorHAnsi"/>
          <w:color w:val="221E1F"/>
          <w:sz w:val="16"/>
          <w:szCs w:val="16"/>
        </w:rPr>
        <w:t>Awale</w:t>
      </w:r>
      <w:proofErr w:type="spellEnd"/>
      <w:r w:rsidRPr="00143CD6">
        <w:rPr>
          <w:rFonts w:asciiTheme="minorHAnsi" w:hAnsiTheme="minorHAnsi"/>
          <w:color w:val="221E1F"/>
          <w:sz w:val="16"/>
          <w:szCs w:val="16"/>
        </w:rPr>
        <w:t xml:space="preserve">, A., Nov 2009. </w:t>
      </w:r>
      <w:r w:rsidRPr="00143CD6">
        <w:rPr>
          <w:rFonts w:asciiTheme="minorHAnsi" w:hAnsiTheme="minorHAnsi"/>
          <w:i/>
          <w:color w:val="221E1F"/>
          <w:sz w:val="16"/>
          <w:szCs w:val="16"/>
        </w:rPr>
        <w:t>The Impact of Climate Change on Pastoral Studies of Somaliland. Candlelight Report on the Environment.</w:t>
      </w:r>
    </w:p>
  </w:footnote>
  <w:footnote w:id="11">
    <w:p w14:paraId="600B944E" w14:textId="77777777" w:rsidR="00EA1B54" w:rsidRPr="00143CD6" w:rsidRDefault="00EA1B54" w:rsidP="00337F74">
      <w:pPr>
        <w:pStyle w:val="FootnoteText"/>
        <w:rPr>
          <w:rFonts w:asciiTheme="minorHAnsi" w:hAnsiTheme="minorHAnsi"/>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SWALIM. Oct 2007. Water Resources of Somalia: Project Report No. W-11.</w:t>
      </w:r>
    </w:p>
  </w:footnote>
  <w:footnote w:id="12">
    <w:p w14:paraId="600B944F" w14:textId="77777777" w:rsidR="00EA1B54" w:rsidRPr="00143CD6" w:rsidRDefault="00EA1B54" w:rsidP="00337F74">
      <w:pPr>
        <w:rPr>
          <w:rFonts w:asciiTheme="minorHAnsi" w:hAnsiTheme="minorHAns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African Research Initiative for Somalia 2013, </w:t>
      </w:r>
      <w:r w:rsidRPr="00143CD6">
        <w:rPr>
          <w:rFonts w:asciiTheme="minorHAnsi" w:hAnsiTheme="minorHAnsi"/>
          <w:i/>
          <w:color w:val="221E1F"/>
          <w:sz w:val="16"/>
          <w:szCs w:val="16"/>
        </w:rPr>
        <w:t>Country Report on the Millennium Development Goals</w:t>
      </w:r>
    </w:p>
  </w:footnote>
  <w:footnote w:id="13">
    <w:p w14:paraId="600B9450" w14:textId="77777777" w:rsidR="00EA1B54" w:rsidRPr="00143CD6" w:rsidRDefault="00EA1B54" w:rsidP="00337F74">
      <w:pPr>
        <w:rPr>
          <w:rFonts w:asciiTheme="minorHAnsi" w:hAnsiTheme="minorHAnsi"/>
          <w:color w:val="221E1F"/>
          <w:sz w:val="16"/>
          <w:szCs w:val="16"/>
        </w:rPr>
      </w:pPr>
      <w:r w:rsidRPr="00143CD6">
        <w:rPr>
          <w:rStyle w:val="FootnoteReference"/>
          <w:rFonts w:asciiTheme="minorHAnsi" w:hAnsiTheme="minorHAnsi"/>
          <w:sz w:val="16"/>
          <w:szCs w:val="16"/>
        </w:rPr>
        <w:footnoteRef/>
      </w:r>
      <w:r w:rsidRPr="00143CD6">
        <w:rPr>
          <w:rFonts w:asciiTheme="minorHAnsi" w:hAnsiTheme="minorHAnsi"/>
          <w:sz w:val="16"/>
          <w:szCs w:val="16"/>
        </w:rPr>
        <w:t xml:space="preserve"> </w:t>
      </w:r>
      <w:r w:rsidRPr="00143CD6">
        <w:rPr>
          <w:rFonts w:asciiTheme="minorHAnsi" w:hAnsiTheme="minorHAnsi"/>
          <w:color w:val="221E1F"/>
          <w:sz w:val="16"/>
          <w:szCs w:val="16"/>
        </w:rPr>
        <w:t xml:space="preserve">Somalia Ministry of National Resources 2013. </w:t>
      </w:r>
      <w:r w:rsidRPr="00143CD6">
        <w:rPr>
          <w:rFonts w:asciiTheme="minorHAnsi" w:hAnsiTheme="minorHAnsi"/>
          <w:i/>
          <w:color w:val="221E1F"/>
          <w:sz w:val="16"/>
          <w:szCs w:val="16"/>
        </w:rPr>
        <w:t>National Adaptation Programme of Action</w:t>
      </w:r>
      <w:r w:rsidRPr="00143CD6">
        <w:rPr>
          <w:rFonts w:asciiTheme="minorHAnsi" w:hAnsiTheme="minorHAnsi"/>
          <w:color w:val="221E1F"/>
          <w:sz w:val="16"/>
          <w:szCs w:val="16"/>
        </w:rPr>
        <w:t xml:space="preserve"> on Climate Change for Somalia (NAPA 2013)</w:t>
      </w:r>
    </w:p>
  </w:footnote>
  <w:footnote w:id="14">
    <w:p w14:paraId="600B9451" w14:textId="77777777" w:rsidR="00EA1B54" w:rsidRPr="006F4DFB" w:rsidRDefault="00EA1B54" w:rsidP="00D75BA9">
      <w:pPr>
        <w:rPr>
          <w:rFonts w:asciiTheme="minorHAnsi" w:hAnsiTheme="minorHAnsi"/>
          <w:i/>
          <w:color w:val="221E1F"/>
          <w:sz w:val="20"/>
          <w:szCs w:val="20"/>
        </w:rPr>
      </w:pPr>
      <w:r w:rsidRPr="006F4DFB">
        <w:rPr>
          <w:rStyle w:val="FootnoteReference"/>
          <w:rFonts w:asciiTheme="minorHAnsi" w:hAnsiTheme="minorHAnsi"/>
          <w:sz w:val="20"/>
          <w:szCs w:val="20"/>
        </w:rPr>
        <w:footnoteRef/>
      </w:r>
      <w:r w:rsidRPr="006F4DFB">
        <w:rPr>
          <w:rFonts w:asciiTheme="minorHAnsi" w:hAnsiTheme="minorHAnsi"/>
          <w:sz w:val="20"/>
          <w:szCs w:val="20"/>
        </w:rPr>
        <w:t xml:space="preserve"> </w:t>
      </w:r>
      <w:r w:rsidRPr="006F4DFB">
        <w:rPr>
          <w:rFonts w:asciiTheme="minorHAnsi" w:hAnsiTheme="minorHAnsi"/>
          <w:color w:val="221E1F"/>
          <w:sz w:val="20"/>
          <w:szCs w:val="20"/>
        </w:rPr>
        <w:t xml:space="preserve">UNDP 2012. Somalia Human Development Report 2012: </w:t>
      </w:r>
      <w:r w:rsidRPr="006F4DFB">
        <w:rPr>
          <w:rFonts w:asciiTheme="minorHAnsi" w:hAnsiTheme="minorHAnsi"/>
          <w:i/>
          <w:color w:val="221E1F"/>
          <w:sz w:val="20"/>
          <w:szCs w:val="20"/>
        </w:rPr>
        <w:t>Empowering Youth for Peace and Development</w:t>
      </w:r>
    </w:p>
  </w:footnote>
  <w:footnote w:id="15">
    <w:p w14:paraId="600B9452" w14:textId="77777777" w:rsidR="00EA1B54" w:rsidRPr="00A24E32" w:rsidRDefault="00EA1B54" w:rsidP="00D75BA9">
      <w:pPr>
        <w:pStyle w:val="Default"/>
        <w:rPr>
          <w:rFonts w:ascii="Calibri" w:hAnsi="Calibri" w:cs="Calibri"/>
          <w:lang w:eastAsia="en-GB"/>
        </w:rPr>
      </w:pPr>
      <w:r w:rsidRPr="006F4DFB">
        <w:rPr>
          <w:rStyle w:val="FootnoteReference"/>
          <w:rFonts w:asciiTheme="minorHAnsi" w:hAnsiTheme="minorHAnsi"/>
          <w:sz w:val="20"/>
          <w:szCs w:val="20"/>
        </w:rPr>
        <w:footnoteRef/>
      </w:r>
      <w:r w:rsidRPr="006F4DFB">
        <w:rPr>
          <w:rFonts w:asciiTheme="minorHAnsi" w:hAnsiTheme="minorHAnsi"/>
          <w:sz w:val="20"/>
          <w:szCs w:val="20"/>
        </w:rPr>
        <w:t xml:space="preserve"> </w:t>
      </w:r>
      <w:r w:rsidRPr="006F4DFB">
        <w:rPr>
          <w:rFonts w:asciiTheme="minorHAnsi" w:eastAsia="Times New Roman" w:hAnsiTheme="minorHAnsi"/>
          <w:color w:val="auto"/>
          <w:sz w:val="20"/>
          <w:szCs w:val="20"/>
        </w:rPr>
        <w:t xml:space="preserve">UNDP. 2012. Gender Mainstreaming Made Easy: Handbook for programme staff.  UNDP Gender Equality Strategy (2014 – 2017), </w:t>
      </w:r>
      <w:hyperlink r:id="rId2" w:history="1">
        <w:r w:rsidRPr="001A5A3E">
          <w:rPr>
            <w:rStyle w:val="Hyperlink"/>
            <w:rFonts w:asciiTheme="minorHAnsi" w:eastAsia="Times New Roman" w:hAnsiTheme="minorHAnsi" w:cs="Arial"/>
            <w:sz w:val="20"/>
            <w:szCs w:val="20"/>
          </w:rPr>
          <w:t>http://www.undp.org/content/dam/undp/library/gender/GenderEqualityStrategy2014-17.pdf</w:t>
        </w:r>
      </w:hyperlink>
      <w:r>
        <w:rPr>
          <w:rFonts w:asciiTheme="minorHAnsi" w:eastAsia="Times New Roman" w:hAnsiTheme="minorHAnsi"/>
          <w:color w:val="auto"/>
          <w:sz w:val="20"/>
          <w:szCs w:val="20"/>
        </w:rPr>
        <w:t xml:space="preserve"> </w:t>
      </w:r>
    </w:p>
  </w:footnote>
  <w:footnote w:id="16">
    <w:p w14:paraId="600B9453" w14:textId="77777777" w:rsidR="00EA1B54" w:rsidRPr="0068701B" w:rsidRDefault="00EA1B54" w:rsidP="00E1433A">
      <w:pPr>
        <w:pStyle w:val="FootnoteText"/>
        <w:rPr>
          <w:rFonts w:ascii="Times New Roman" w:hAnsi="Times New Roman"/>
          <w:i/>
          <w:sz w:val="18"/>
          <w:szCs w:val="18"/>
        </w:rPr>
      </w:pPr>
      <w:r>
        <w:rPr>
          <w:rStyle w:val="FootnoteReference"/>
        </w:rPr>
        <w:footnoteRef/>
      </w:r>
      <w:r>
        <w:t xml:space="preserve"> </w:t>
      </w:r>
      <w:r w:rsidRPr="0068701B">
        <w:rPr>
          <w:rFonts w:ascii="Times New Roman" w:hAnsi="Times New Roman"/>
          <w:i/>
          <w:sz w:val="18"/>
          <w:szCs w:val="18"/>
        </w:rPr>
        <w:t>Objective (Atlas output) monitored quarterly</w:t>
      </w:r>
      <w:r>
        <w:rPr>
          <w:rFonts w:ascii="Times New Roman" w:hAnsi="Times New Roman"/>
          <w:i/>
          <w:sz w:val="18"/>
          <w:szCs w:val="18"/>
        </w:rPr>
        <w:t xml:space="preserve"> ERBM </w:t>
      </w:r>
      <w:r w:rsidRPr="0068701B">
        <w:rPr>
          <w:rFonts w:ascii="Times New Roman" w:hAnsi="Times New Roman"/>
          <w:i/>
          <w:sz w:val="18"/>
          <w:szCs w:val="18"/>
        </w:rPr>
        <w:t xml:space="preserve"> and annually in APR/PIR</w:t>
      </w:r>
    </w:p>
  </w:footnote>
  <w:footnote w:id="17">
    <w:p w14:paraId="600B9454" w14:textId="77777777" w:rsidR="00EA1B54" w:rsidRPr="0068701B" w:rsidRDefault="00EA1B54" w:rsidP="00E1433A">
      <w:pPr>
        <w:pStyle w:val="FootnoteText"/>
        <w:rPr>
          <w:i/>
        </w:rPr>
      </w:pPr>
      <w:r w:rsidRPr="0068701B">
        <w:rPr>
          <w:rStyle w:val="FootnoteReference"/>
          <w:i/>
        </w:rPr>
        <w:footnoteRef/>
      </w:r>
      <w:r w:rsidRPr="0068701B">
        <w:rPr>
          <w:i/>
        </w:rPr>
        <w:t xml:space="preserve"> </w:t>
      </w:r>
      <w:r w:rsidRPr="0068701B">
        <w:rPr>
          <w:rFonts w:ascii="Times New Roman" w:hAnsi="Times New Roman"/>
          <w:i/>
          <w:sz w:val="18"/>
          <w:szCs w:val="18"/>
        </w:rPr>
        <w:t>All outcomes</w:t>
      </w:r>
      <w:r>
        <w:rPr>
          <w:rFonts w:ascii="Times New Roman" w:hAnsi="Times New Roman"/>
          <w:i/>
          <w:sz w:val="18"/>
          <w:szCs w:val="18"/>
        </w:rPr>
        <w:t xml:space="preserve"> monitored annually in the </w:t>
      </w:r>
      <w:r w:rsidRPr="0068701B">
        <w:rPr>
          <w:rFonts w:ascii="Times New Roman" w:hAnsi="Times New Roman"/>
          <w:i/>
          <w:sz w:val="18"/>
          <w:szCs w:val="18"/>
        </w:rPr>
        <w:t>APR/PIR</w:t>
      </w:r>
      <w:r>
        <w:rPr>
          <w:rFonts w:ascii="Times New Roman" w:hAnsi="Times New Roman"/>
          <w:i/>
          <w:sz w:val="18"/>
          <w:szCs w:val="18"/>
        </w:rPr>
        <w:t>.  It is highly recommended not to have more than 4 outcomes.</w:t>
      </w:r>
    </w:p>
  </w:footnote>
  <w:footnote w:id="18">
    <w:p w14:paraId="600B9455" w14:textId="77777777" w:rsidR="00EA1B54" w:rsidRPr="00424365" w:rsidRDefault="00EA1B54" w:rsidP="00E1433A">
      <w:pPr>
        <w:rPr>
          <w:rFonts w:ascii="Times New Roman" w:hAnsi="Times New Roman"/>
          <w:sz w:val="20"/>
          <w:szCs w:val="20"/>
        </w:rPr>
      </w:pP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14:paraId="600B9456" w14:textId="77777777" w:rsidR="00EA1B54" w:rsidRPr="00DE4DB6" w:rsidRDefault="00EA1B54" w:rsidP="00E1433A">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9442" w14:textId="77777777" w:rsidR="00EA1B54" w:rsidRPr="00424365" w:rsidRDefault="00EA1B54"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D33"/>
    <w:multiLevelType w:val="hybridMultilevel"/>
    <w:tmpl w:val="00FAAD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277A5"/>
    <w:multiLevelType w:val="hybridMultilevel"/>
    <w:tmpl w:val="9E7696D8"/>
    <w:lvl w:ilvl="0" w:tplc="408E1AA8">
      <w:start w:val="1"/>
      <w:numFmt w:val="upperRoman"/>
      <w:pStyle w:val="Heading1"/>
      <w:lvlText w:val="%1."/>
      <w:lvlJc w:val="left"/>
      <w:pPr>
        <w:tabs>
          <w:tab w:val="num" w:pos="720"/>
        </w:tabs>
        <w:ind w:left="720" w:hanging="720"/>
      </w:pPr>
      <w:rPr>
        <w:rFonts w:ascii="Century Gothic" w:hAnsi="Century Gothic" w:cs="Andalus" w:hint="default"/>
        <w:sz w:val="24"/>
        <w:szCs w:val="24"/>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B80481"/>
    <w:multiLevelType w:val="hybridMultilevel"/>
    <w:tmpl w:val="159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92AC5"/>
    <w:multiLevelType w:val="hybridMultilevel"/>
    <w:tmpl w:val="075EFF12"/>
    <w:lvl w:ilvl="0" w:tplc="04090001">
      <w:start w:val="1"/>
      <w:numFmt w:val="bullet"/>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7">
    <w:nsid w:val="32F357DD"/>
    <w:multiLevelType w:val="hybridMultilevel"/>
    <w:tmpl w:val="F52061D2"/>
    <w:lvl w:ilvl="0" w:tplc="78364178">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4401284F"/>
    <w:multiLevelType w:val="hybridMultilevel"/>
    <w:tmpl w:val="E54C2BAA"/>
    <w:lvl w:ilvl="0" w:tplc="1EA4035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9E48F5"/>
    <w:multiLevelType w:val="hybridMultilevel"/>
    <w:tmpl w:val="5B3A41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A7E11D7"/>
    <w:multiLevelType w:val="hybridMultilevel"/>
    <w:tmpl w:val="2F58C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0F5F67"/>
    <w:multiLevelType w:val="hybridMultilevel"/>
    <w:tmpl w:val="9AFC4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1C66662"/>
    <w:multiLevelType w:val="hybridMultilevel"/>
    <w:tmpl w:val="26F60D78"/>
    <w:lvl w:ilvl="0" w:tplc="00088346">
      <w:start w:val="5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F53843"/>
    <w:multiLevelType w:val="hybridMultilevel"/>
    <w:tmpl w:val="1C10D410"/>
    <w:lvl w:ilvl="0" w:tplc="783641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C1ECE"/>
    <w:multiLevelType w:val="hybridMultilevel"/>
    <w:tmpl w:val="45A074A8"/>
    <w:lvl w:ilvl="0" w:tplc="377283C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nsid w:val="5BD70A42"/>
    <w:multiLevelType w:val="hybridMultilevel"/>
    <w:tmpl w:val="AEF0E098"/>
    <w:lvl w:ilvl="0" w:tplc="59441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4376CFE"/>
    <w:multiLevelType w:val="hybridMultilevel"/>
    <w:tmpl w:val="3440DCE0"/>
    <w:lvl w:ilvl="0" w:tplc="377283C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F48EF"/>
    <w:multiLevelType w:val="hybridMultilevel"/>
    <w:tmpl w:val="18668164"/>
    <w:lvl w:ilvl="0" w:tplc="D864FA68">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72C19"/>
    <w:multiLevelType w:val="hybridMultilevel"/>
    <w:tmpl w:val="CFF68938"/>
    <w:lvl w:ilvl="0" w:tplc="21229D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1646717"/>
    <w:multiLevelType w:val="hybridMultilevel"/>
    <w:tmpl w:val="E02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713B3"/>
    <w:multiLevelType w:val="hybridMultilevel"/>
    <w:tmpl w:val="C7BC16B6"/>
    <w:lvl w:ilvl="0" w:tplc="04090001">
      <w:start w:val="1"/>
      <w:numFmt w:val="bullet"/>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num w:numId="1">
    <w:abstractNumId w:val="21"/>
  </w:num>
  <w:num w:numId="2">
    <w:abstractNumId w:val="2"/>
  </w:num>
  <w:num w:numId="3">
    <w:abstractNumId w:val="1"/>
  </w:num>
  <w:num w:numId="4">
    <w:abstractNumId w:val="25"/>
  </w:num>
  <w:num w:numId="5">
    <w:abstractNumId w:val="5"/>
  </w:num>
  <w:num w:numId="6">
    <w:abstractNumId w:val="10"/>
  </w:num>
  <w:num w:numId="7">
    <w:abstractNumId w:val="17"/>
  </w:num>
  <w:num w:numId="8">
    <w:abstractNumId w:val="20"/>
  </w:num>
  <w:num w:numId="9">
    <w:abstractNumId w:val="14"/>
  </w:num>
  <w:num w:numId="10">
    <w:abstractNumId w:val="12"/>
  </w:num>
  <w:num w:numId="11">
    <w:abstractNumId w:val="3"/>
  </w:num>
  <w:num w:numId="12">
    <w:abstractNumId w:val="29"/>
  </w:num>
  <w:num w:numId="13">
    <w:abstractNumId w:val="6"/>
  </w:num>
  <w:num w:numId="14">
    <w:abstractNumId w:val="13"/>
  </w:num>
  <w:num w:numId="15">
    <w:abstractNumId w:val="24"/>
  </w:num>
  <w:num w:numId="16">
    <w:abstractNumId w:val="22"/>
  </w:num>
  <w:num w:numId="17">
    <w:abstractNumId w:val="11"/>
  </w:num>
  <w:num w:numId="18">
    <w:abstractNumId w:val="8"/>
  </w:num>
  <w:num w:numId="19">
    <w:abstractNumId w:val="19"/>
  </w:num>
  <w:num w:numId="20">
    <w:abstractNumId w:val="9"/>
  </w:num>
  <w:num w:numId="21">
    <w:abstractNumId w:val="16"/>
  </w:num>
  <w:num w:numId="22">
    <w:abstractNumId w:val="27"/>
  </w:num>
  <w:num w:numId="23">
    <w:abstractNumId w:val="4"/>
  </w:num>
  <w:num w:numId="24">
    <w:abstractNumId w:val="0"/>
  </w:num>
  <w:num w:numId="25">
    <w:abstractNumId w:val="28"/>
  </w:num>
  <w:num w:numId="26">
    <w:abstractNumId w:val="18"/>
  </w:num>
  <w:num w:numId="27">
    <w:abstractNumId w:val="23"/>
  </w:num>
  <w:num w:numId="28">
    <w:abstractNumId w:val="15"/>
  </w:num>
  <w:num w:numId="29">
    <w:abstractNumId w:val="26"/>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E3"/>
    <w:rsid w:val="00003C72"/>
    <w:rsid w:val="00004157"/>
    <w:rsid w:val="00005125"/>
    <w:rsid w:val="00005456"/>
    <w:rsid w:val="000057AA"/>
    <w:rsid w:val="00005845"/>
    <w:rsid w:val="000058D0"/>
    <w:rsid w:val="0000683B"/>
    <w:rsid w:val="000075A3"/>
    <w:rsid w:val="000101B0"/>
    <w:rsid w:val="00010861"/>
    <w:rsid w:val="0001093E"/>
    <w:rsid w:val="0001134C"/>
    <w:rsid w:val="000122EA"/>
    <w:rsid w:val="000125B2"/>
    <w:rsid w:val="000131D9"/>
    <w:rsid w:val="00013ADE"/>
    <w:rsid w:val="00015653"/>
    <w:rsid w:val="00015860"/>
    <w:rsid w:val="00015B6A"/>
    <w:rsid w:val="000177F6"/>
    <w:rsid w:val="00017D90"/>
    <w:rsid w:val="000205AF"/>
    <w:rsid w:val="00020AA0"/>
    <w:rsid w:val="00021004"/>
    <w:rsid w:val="000217F5"/>
    <w:rsid w:val="00022401"/>
    <w:rsid w:val="0002252F"/>
    <w:rsid w:val="00022DE9"/>
    <w:rsid w:val="00023435"/>
    <w:rsid w:val="000234A8"/>
    <w:rsid w:val="00023A76"/>
    <w:rsid w:val="00023C29"/>
    <w:rsid w:val="00024495"/>
    <w:rsid w:val="0002489D"/>
    <w:rsid w:val="00025C9A"/>
    <w:rsid w:val="00025E57"/>
    <w:rsid w:val="000260FF"/>
    <w:rsid w:val="00026455"/>
    <w:rsid w:val="000266D2"/>
    <w:rsid w:val="00030007"/>
    <w:rsid w:val="00031E16"/>
    <w:rsid w:val="00031E84"/>
    <w:rsid w:val="0003214C"/>
    <w:rsid w:val="00032241"/>
    <w:rsid w:val="00032E37"/>
    <w:rsid w:val="00033F65"/>
    <w:rsid w:val="000341EA"/>
    <w:rsid w:val="00034508"/>
    <w:rsid w:val="000348DE"/>
    <w:rsid w:val="0003544E"/>
    <w:rsid w:val="00035830"/>
    <w:rsid w:val="00036A5C"/>
    <w:rsid w:val="00036F60"/>
    <w:rsid w:val="000377AB"/>
    <w:rsid w:val="0003782E"/>
    <w:rsid w:val="00037A3E"/>
    <w:rsid w:val="00037E21"/>
    <w:rsid w:val="00040511"/>
    <w:rsid w:val="00041E0C"/>
    <w:rsid w:val="0004216A"/>
    <w:rsid w:val="00043249"/>
    <w:rsid w:val="000445AD"/>
    <w:rsid w:val="00044654"/>
    <w:rsid w:val="00044655"/>
    <w:rsid w:val="00044B8D"/>
    <w:rsid w:val="00044FDD"/>
    <w:rsid w:val="000459A0"/>
    <w:rsid w:val="000464F1"/>
    <w:rsid w:val="00046804"/>
    <w:rsid w:val="00046CF8"/>
    <w:rsid w:val="000477B7"/>
    <w:rsid w:val="00050021"/>
    <w:rsid w:val="000509F3"/>
    <w:rsid w:val="00050C1C"/>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536"/>
    <w:rsid w:val="00062063"/>
    <w:rsid w:val="00062792"/>
    <w:rsid w:val="00062E78"/>
    <w:rsid w:val="00063762"/>
    <w:rsid w:val="00063935"/>
    <w:rsid w:val="00063E7C"/>
    <w:rsid w:val="00064A64"/>
    <w:rsid w:val="00065519"/>
    <w:rsid w:val="0006562F"/>
    <w:rsid w:val="00066A40"/>
    <w:rsid w:val="0006793B"/>
    <w:rsid w:val="00067C2A"/>
    <w:rsid w:val="00067FC8"/>
    <w:rsid w:val="00070127"/>
    <w:rsid w:val="00070B1A"/>
    <w:rsid w:val="0007137A"/>
    <w:rsid w:val="00072768"/>
    <w:rsid w:val="00072DC0"/>
    <w:rsid w:val="000734D7"/>
    <w:rsid w:val="000734EF"/>
    <w:rsid w:val="0007404F"/>
    <w:rsid w:val="000748FE"/>
    <w:rsid w:val="00074B7D"/>
    <w:rsid w:val="00074D27"/>
    <w:rsid w:val="00075056"/>
    <w:rsid w:val="00075100"/>
    <w:rsid w:val="00075324"/>
    <w:rsid w:val="000761BB"/>
    <w:rsid w:val="00077232"/>
    <w:rsid w:val="00077367"/>
    <w:rsid w:val="00080BD1"/>
    <w:rsid w:val="00080EAA"/>
    <w:rsid w:val="00081B5A"/>
    <w:rsid w:val="00082B33"/>
    <w:rsid w:val="00082B40"/>
    <w:rsid w:val="00082E59"/>
    <w:rsid w:val="0008309A"/>
    <w:rsid w:val="0008485F"/>
    <w:rsid w:val="00085230"/>
    <w:rsid w:val="00086D18"/>
    <w:rsid w:val="00086FA9"/>
    <w:rsid w:val="000902FD"/>
    <w:rsid w:val="00090BF9"/>
    <w:rsid w:val="00090D3E"/>
    <w:rsid w:val="0009100C"/>
    <w:rsid w:val="0009107D"/>
    <w:rsid w:val="000923DC"/>
    <w:rsid w:val="000938C2"/>
    <w:rsid w:val="000944FE"/>
    <w:rsid w:val="00094E53"/>
    <w:rsid w:val="00095885"/>
    <w:rsid w:val="00096087"/>
    <w:rsid w:val="00096807"/>
    <w:rsid w:val="00096882"/>
    <w:rsid w:val="00097017"/>
    <w:rsid w:val="000971A7"/>
    <w:rsid w:val="000973F9"/>
    <w:rsid w:val="00097A1E"/>
    <w:rsid w:val="00097F0F"/>
    <w:rsid w:val="000A024F"/>
    <w:rsid w:val="000A0289"/>
    <w:rsid w:val="000A0830"/>
    <w:rsid w:val="000A08E0"/>
    <w:rsid w:val="000A0B46"/>
    <w:rsid w:val="000A0F4C"/>
    <w:rsid w:val="000A1533"/>
    <w:rsid w:val="000A21B8"/>
    <w:rsid w:val="000A2C62"/>
    <w:rsid w:val="000A2F7D"/>
    <w:rsid w:val="000A3778"/>
    <w:rsid w:val="000A4287"/>
    <w:rsid w:val="000A44E4"/>
    <w:rsid w:val="000A4779"/>
    <w:rsid w:val="000A47FB"/>
    <w:rsid w:val="000A498F"/>
    <w:rsid w:val="000A5408"/>
    <w:rsid w:val="000A5FFD"/>
    <w:rsid w:val="000A60FE"/>
    <w:rsid w:val="000A6186"/>
    <w:rsid w:val="000A6CEB"/>
    <w:rsid w:val="000A6EF8"/>
    <w:rsid w:val="000A798A"/>
    <w:rsid w:val="000A7B8A"/>
    <w:rsid w:val="000B1BA8"/>
    <w:rsid w:val="000B36AF"/>
    <w:rsid w:val="000B3A46"/>
    <w:rsid w:val="000B48A6"/>
    <w:rsid w:val="000B5072"/>
    <w:rsid w:val="000B5E17"/>
    <w:rsid w:val="000B6775"/>
    <w:rsid w:val="000C0415"/>
    <w:rsid w:val="000C1847"/>
    <w:rsid w:val="000C1D2C"/>
    <w:rsid w:val="000C2571"/>
    <w:rsid w:val="000C295E"/>
    <w:rsid w:val="000C352C"/>
    <w:rsid w:val="000C3D1A"/>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B74"/>
    <w:rsid w:val="000D2DF2"/>
    <w:rsid w:val="000D3449"/>
    <w:rsid w:val="000D3D7D"/>
    <w:rsid w:val="000D43BE"/>
    <w:rsid w:val="000D451E"/>
    <w:rsid w:val="000D4E89"/>
    <w:rsid w:val="000D65C1"/>
    <w:rsid w:val="000E0DAD"/>
    <w:rsid w:val="000E2363"/>
    <w:rsid w:val="000E2CEB"/>
    <w:rsid w:val="000E3117"/>
    <w:rsid w:val="000E3178"/>
    <w:rsid w:val="000E3C19"/>
    <w:rsid w:val="000E506E"/>
    <w:rsid w:val="000E586B"/>
    <w:rsid w:val="000E6178"/>
    <w:rsid w:val="000E7618"/>
    <w:rsid w:val="000E7AD0"/>
    <w:rsid w:val="000E7C9C"/>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101F60"/>
    <w:rsid w:val="00102C1E"/>
    <w:rsid w:val="00103E01"/>
    <w:rsid w:val="001047C6"/>
    <w:rsid w:val="00105D4D"/>
    <w:rsid w:val="00105EF0"/>
    <w:rsid w:val="001060F5"/>
    <w:rsid w:val="001068EA"/>
    <w:rsid w:val="00106D42"/>
    <w:rsid w:val="00107472"/>
    <w:rsid w:val="00107D07"/>
    <w:rsid w:val="001107FC"/>
    <w:rsid w:val="00110869"/>
    <w:rsid w:val="00110B0F"/>
    <w:rsid w:val="00111347"/>
    <w:rsid w:val="0011158A"/>
    <w:rsid w:val="00111710"/>
    <w:rsid w:val="00111777"/>
    <w:rsid w:val="00112F30"/>
    <w:rsid w:val="00113106"/>
    <w:rsid w:val="001134AE"/>
    <w:rsid w:val="00113B22"/>
    <w:rsid w:val="0011459A"/>
    <w:rsid w:val="001149D1"/>
    <w:rsid w:val="00115B6D"/>
    <w:rsid w:val="00115EED"/>
    <w:rsid w:val="0011725F"/>
    <w:rsid w:val="00120135"/>
    <w:rsid w:val="0012047E"/>
    <w:rsid w:val="00121376"/>
    <w:rsid w:val="00121DBA"/>
    <w:rsid w:val="00122301"/>
    <w:rsid w:val="00123B59"/>
    <w:rsid w:val="00124080"/>
    <w:rsid w:val="001252EE"/>
    <w:rsid w:val="0012547F"/>
    <w:rsid w:val="00126D7F"/>
    <w:rsid w:val="001274AB"/>
    <w:rsid w:val="00127659"/>
    <w:rsid w:val="00127866"/>
    <w:rsid w:val="00127D0D"/>
    <w:rsid w:val="001304B5"/>
    <w:rsid w:val="00130603"/>
    <w:rsid w:val="0013084B"/>
    <w:rsid w:val="00131A2B"/>
    <w:rsid w:val="0013297B"/>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B00"/>
    <w:rsid w:val="00143B91"/>
    <w:rsid w:val="00143CD6"/>
    <w:rsid w:val="00143F97"/>
    <w:rsid w:val="001443C3"/>
    <w:rsid w:val="001447EB"/>
    <w:rsid w:val="00145010"/>
    <w:rsid w:val="00145816"/>
    <w:rsid w:val="00146350"/>
    <w:rsid w:val="0014662F"/>
    <w:rsid w:val="0014673C"/>
    <w:rsid w:val="00146D5A"/>
    <w:rsid w:val="00146DAE"/>
    <w:rsid w:val="00147529"/>
    <w:rsid w:val="0015056C"/>
    <w:rsid w:val="00150C86"/>
    <w:rsid w:val="001515F1"/>
    <w:rsid w:val="0015241F"/>
    <w:rsid w:val="00152D55"/>
    <w:rsid w:val="00153794"/>
    <w:rsid w:val="00153DFA"/>
    <w:rsid w:val="00154A8E"/>
    <w:rsid w:val="00155458"/>
    <w:rsid w:val="00155610"/>
    <w:rsid w:val="0015568A"/>
    <w:rsid w:val="00155911"/>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2B6E"/>
    <w:rsid w:val="00172BBE"/>
    <w:rsid w:val="00172E20"/>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92"/>
    <w:rsid w:val="00182770"/>
    <w:rsid w:val="00183CCE"/>
    <w:rsid w:val="00184AA4"/>
    <w:rsid w:val="00184B18"/>
    <w:rsid w:val="0018509D"/>
    <w:rsid w:val="00185527"/>
    <w:rsid w:val="00185D47"/>
    <w:rsid w:val="00185FE5"/>
    <w:rsid w:val="0018637D"/>
    <w:rsid w:val="00186D11"/>
    <w:rsid w:val="00190860"/>
    <w:rsid w:val="001909E5"/>
    <w:rsid w:val="00191D2F"/>
    <w:rsid w:val="00191F69"/>
    <w:rsid w:val="00192102"/>
    <w:rsid w:val="00192618"/>
    <w:rsid w:val="00192812"/>
    <w:rsid w:val="001939D9"/>
    <w:rsid w:val="00193BFC"/>
    <w:rsid w:val="00194333"/>
    <w:rsid w:val="00194BA9"/>
    <w:rsid w:val="00194EE1"/>
    <w:rsid w:val="00195F54"/>
    <w:rsid w:val="00196502"/>
    <w:rsid w:val="00196AC3"/>
    <w:rsid w:val="00196E4C"/>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5F21"/>
    <w:rsid w:val="001A60F2"/>
    <w:rsid w:val="001A7113"/>
    <w:rsid w:val="001A7D44"/>
    <w:rsid w:val="001B030E"/>
    <w:rsid w:val="001B063C"/>
    <w:rsid w:val="001B0DA6"/>
    <w:rsid w:val="001B0DD9"/>
    <w:rsid w:val="001B0F8B"/>
    <w:rsid w:val="001B14E4"/>
    <w:rsid w:val="001B1BCE"/>
    <w:rsid w:val="001B22CF"/>
    <w:rsid w:val="001B25DA"/>
    <w:rsid w:val="001B3329"/>
    <w:rsid w:val="001B3622"/>
    <w:rsid w:val="001B3854"/>
    <w:rsid w:val="001B3A9E"/>
    <w:rsid w:val="001B43BC"/>
    <w:rsid w:val="001B56A2"/>
    <w:rsid w:val="001B5A8E"/>
    <w:rsid w:val="001B6B6B"/>
    <w:rsid w:val="001C05C4"/>
    <w:rsid w:val="001C0BBD"/>
    <w:rsid w:val="001C127F"/>
    <w:rsid w:val="001C1A16"/>
    <w:rsid w:val="001C2A72"/>
    <w:rsid w:val="001C2B79"/>
    <w:rsid w:val="001C4A7A"/>
    <w:rsid w:val="001C502A"/>
    <w:rsid w:val="001C505F"/>
    <w:rsid w:val="001C53C6"/>
    <w:rsid w:val="001C5460"/>
    <w:rsid w:val="001C576B"/>
    <w:rsid w:val="001C577A"/>
    <w:rsid w:val="001C60E3"/>
    <w:rsid w:val="001C64FC"/>
    <w:rsid w:val="001C677D"/>
    <w:rsid w:val="001C7024"/>
    <w:rsid w:val="001D085B"/>
    <w:rsid w:val="001D0B24"/>
    <w:rsid w:val="001D0B98"/>
    <w:rsid w:val="001D0F8F"/>
    <w:rsid w:val="001D124F"/>
    <w:rsid w:val="001D15C1"/>
    <w:rsid w:val="001D1EB5"/>
    <w:rsid w:val="001D2097"/>
    <w:rsid w:val="001D2681"/>
    <w:rsid w:val="001D3679"/>
    <w:rsid w:val="001D45FA"/>
    <w:rsid w:val="001D7CB4"/>
    <w:rsid w:val="001D7E35"/>
    <w:rsid w:val="001E0176"/>
    <w:rsid w:val="001E0F01"/>
    <w:rsid w:val="001E3017"/>
    <w:rsid w:val="001E401E"/>
    <w:rsid w:val="001E5562"/>
    <w:rsid w:val="001E5CAF"/>
    <w:rsid w:val="001E61F7"/>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C05"/>
    <w:rsid w:val="00204E38"/>
    <w:rsid w:val="00205234"/>
    <w:rsid w:val="0020563D"/>
    <w:rsid w:val="00205829"/>
    <w:rsid w:val="00205A02"/>
    <w:rsid w:val="00205B65"/>
    <w:rsid w:val="002068FA"/>
    <w:rsid w:val="002078C3"/>
    <w:rsid w:val="002106F7"/>
    <w:rsid w:val="00210C35"/>
    <w:rsid w:val="00211045"/>
    <w:rsid w:val="00211AE1"/>
    <w:rsid w:val="00211BEA"/>
    <w:rsid w:val="002120F0"/>
    <w:rsid w:val="0021263D"/>
    <w:rsid w:val="002128F2"/>
    <w:rsid w:val="00212E44"/>
    <w:rsid w:val="00212ED0"/>
    <w:rsid w:val="00213AEE"/>
    <w:rsid w:val="00214157"/>
    <w:rsid w:val="00214320"/>
    <w:rsid w:val="002157E8"/>
    <w:rsid w:val="0021581F"/>
    <w:rsid w:val="00216441"/>
    <w:rsid w:val="002165C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417"/>
    <w:rsid w:val="00224938"/>
    <w:rsid w:val="002250C4"/>
    <w:rsid w:val="00225248"/>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A9"/>
    <w:rsid w:val="00234D78"/>
    <w:rsid w:val="00234E8E"/>
    <w:rsid w:val="00234E92"/>
    <w:rsid w:val="00235F3D"/>
    <w:rsid w:val="002369B0"/>
    <w:rsid w:val="00236A33"/>
    <w:rsid w:val="00236E5E"/>
    <w:rsid w:val="00237FE5"/>
    <w:rsid w:val="00240789"/>
    <w:rsid w:val="00240BF7"/>
    <w:rsid w:val="002414E4"/>
    <w:rsid w:val="00241CD9"/>
    <w:rsid w:val="00242B34"/>
    <w:rsid w:val="00243069"/>
    <w:rsid w:val="002438E1"/>
    <w:rsid w:val="00243DCD"/>
    <w:rsid w:val="002462B2"/>
    <w:rsid w:val="00246539"/>
    <w:rsid w:val="00247233"/>
    <w:rsid w:val="00247730"/>
    <w:rsid w:val="002479BE"/>
    <w:rsid w:val="00247DAF"/>
    <w:rsid w:val="00247F33"/>
    <w:rsid w:val="002500E5"/>
    <w:rsid w:val="00250105"/>
    <w:rsid w:val="00250821"/>
    <w:rsid w:val="0025203A"/>
    <w:rsid w:val="0025249D"/>
    <w:rsid w:val="002525B0"/>
    <w:rsid w:val="002537BB"/>
    <w:rsid w:val="00254005"/>
    <w:rsid w:val="00254F75"/>
    <w:rsid w:val="00254FC2"/>
    <w:rsid w:val="002572B9"/>
    <w:rsid w:val="002603D4"/>
    <w:rsid w:val="00260802"/>
    <w:rsid w:val="0026092B"/>
    <w:rsid w:val="00260E56"/>
    <w:rsid w:val="002610BE"/>
    <w:rsid w:val="002612D0"/>
    <w:rsid w:val="0026145E"/>
    <w:rsid w:val="0026179E"/>
    <w:rsid w:val="00261F8B"/>
    <w:rsid w:val="00262BFE"/>
    <w:rsid w:val="00262E1F"/>
    <w:rsid w:val="00263814"/>
    <w:rsid w:val="002638A7"/>
    <w:rsid w:val="00263CD5"/>
    <w:rsid w:val="002647B5"/>
    <w:rsid w:val="002654C0"/>
    <w:rsid w:val="002657EF"/>
    <w:rsid w:val="002664F9"/>
    <w:rsid w:val="002668C2"/>
    <w:rsid w:val="00266C9D"/>
    <w:rsid w:val="00266ED9"/>
    <w:rsid w:val="00267145"/>
    <w:rsid w:val="002709F1"/>
    <w:rsid w:val="00270C8B"/>
    <w:rsid w:val="00270E7B"/>
    <w:rsid w:val="00271599"/>
    <w:rsid w:val="00271CFC"/>
    <w:rsid w:val="00272435"/>
    <w:rsid w:val="0027284E"/>
    <w:rsid w:val="00272ABC"/>
    <w:rsid w:val="00273186"/>
    <w:rsid w:val="0027330C"/>
    <w:rsid w:val="00273F23"/>
    <w:rsid w:val="00274187"/>
    <w:rsid w:val="002745C0"/>
    <w:rsid w:val="00274AD6"/>
    <w:rsid w:val="00276422"/>
    <w:rsid w:val="002765D8"/>
    <w:rsid w:val="002767C0"/>
    <w:rsid w:val="00276FAA"/>
    <w:rsid w:val="00277114"/>
    <w:rsid w:val="00277383"/>
    <w:rsid w:val="002773F8"/>
    <w:rsid w:val="002777BA"/>
    <w:rsid w:val="00277DFD"/>
    <w:rsid w:val="0028083C"/>
    <w:rsid w:val="002811A8"/>
    <w:rsid w:val="002814C1"/>
    <w:rsid w:val="00281E03"/>
    <w:rsid w:val="0028206C"/>
    <w:rsid w:val="0028279F"/>
    <w:rsid w:val="00283533"/>
    <w:rsid w:val="00283BC6"/>
    <w:rsid w:val="002842AC"/>
    <w:rsid w:val="0028478A"/>
    <w:rsid w:val="00284BA8"/>
    <w:rsid w:val="00284C4E"/>
    <w:rsid w:val="0028508A"/>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68D"/>
    <w:rsid w:val="002946AC"/>
    <w:rsid w:val="00294CE8"/>
    <w:rsid w:val="002956B3"/>
    <w:rsid w:val="00296497"/>
    <w:rsid w:val="00296C6F"/>
    <w:rsid w:val="00296D6B"/>
    <w:rsid w:val="00297B5C"/>
    <w:rsid w:val="002A05C3"/>
    <w:rsid w:val="002A0900"/>
    <w:rsid w:val="002A118F"/>
    <w:rsid w:val="002A1376"/>
    <w:rsid w:val="002A1923"/>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0995"/>
    <w:rsid w:val="002C133E"/>
    <w:rsid w:val="002C1804"/>
    <w:rsid w:val="002C23EF"/>
    <w:rsid w:val="002C27BE"/>
    <w:rsid w:val="002C2DE0"/>
    <w:rsid w:val="002C3867"/>
    <w:rsid w:val="002C3F19"/>
    <w:rsid w:val="002C47C5"/>
    <w:rsid w:val="002C510E"/>
    <w:rsid w:val="002C629B"/>
    <w:rsid w:val="002C69AE"/>
    <w:rsid w:val="002D0513"/>
    <w:rsid w:val="002D16C4"/>
    <w:rsid w:val="002D17F8"/>
    <w:rsid w:val="002D2257"/>
    <w:rsid w:val="002D25F7"/>
    <w:rsid w:val="002D2714"/>
    <w:rsid w:val="002D38E5"/>
    <w:rsid w:val="002D421E"/>
    <w:rsid w:val="002D4975"/>
    <w:rsid w:val="002D49DD"/>
    <w:rsid w:val="002D4A31"/>
    <w:rsid w:val="002D4DF8"/>
    <w:rsid w:val="002D5383"/>
    <w:rsid w:val="002D5860"/>
    <w:rsid w:val="002D59BE"/>
    <w:rsid w:val="002D72F3"/>
    <w:rsid w:val="002D7431"/>
    <w:rsid w:val="002D752D"/>
    <w:rsid w:val="002D78F3"/>
    <w:rsid w:val="002D7ADF"/>
    <w:rsid w:val="002E1C7E"/>
    <w:rsid w:val="002E337C"/>
    <w:rsid w:val="002E48FD"/>
    <w:rsid w:val="002E617F"/>
    <w:rsid w:val="002E6666"/>
    <w:rsid w:val="002E7362"/>
    <w:rsid w:val="002E7733"/>
    <w:rsid w:val="002F01E0"/>
    <w:rsid w:val="002F1AC5"/>
    <w:rsid w:val="002F1D35"/>
    <w:rsid w:val="002F3761"/>
    <w:rsid w:val="002F4657"/>
    <w:rsid w:val="002F4685"/>
    <w:rsid w:val="002F5065"/>
    <w:rsid w:val="002F5094"/>
    <w:rsid w:val="002F6148"/>
    <w:rsid w:val="002F7027"/>
    <w:rsid w:val="002F7BF3"/>
    <w:rsid w:val="002F7D93"/>
    <w:rsid w:val="0030092A"/>
    <w:rsid w:val="00301044"/>
    <w:rsid w:val="003011A0"/>
    <w:rsid w:val="003020BD"/>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22C4"/>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873"/>
    <w:rsid w:val="003250AD"/>
    <w:rsid w:val="003255CA"/>
    <w:rsid w:val="0032735B"/>
    <w:rsid w:val="00327BDD"/>
    <w:rsid w:val="0033072B"/>
    <w:rsid w:val="00330863"/>
    <w:rsid w:val="00331487"/>
    <w:rsid w:val="003315F6"/>
    <w:rsid w:val="00331AD5"/>
    <w:rsid w:val="00331BEE"/>
    <w:rsid w:val="00333636"/>
    <w:rsid w:val="003336FB"/>
    <w:rsid w:val="0033391A"/>
    <w:rsid w:val="00333AB1"/>
    <w:rsid w:val="0033444C"/>
    <w:rsid w:val="00335154"/>
    <w:rsid w:val="00335A0C"/>
    <w:rsid w:val="00335E8B"/>
    <w:rsid w:val="0033635D"/>
    <w:rsid w:val="003364CC"/>
    <w:rsid w:val="003366A6"/>
    <w:rsid w:val="00336AEE"/>
    <w:rsid w:val="00336B96"/>
    <w:rsid w:val="0033712F"/>
    <w:rsid w:val="003375C3"/>
    <w:rsid w:val="00337768"/>
    <w:rsid w:val="00337AEC"/>
    <w:rsid w:val="00337F74"/>
    <w:rsid w:val="003401ED"/>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FF5"/>
    <w:rsid w:val="00346F20"/>
    <w:rsid w:val="003470C2"/>
    <w:rsid w:val="00347998"/>
    <w:rsid w:val="00347F8D"/>
    <w:rsid w:val="00347FAB"/>
    <w:rsid w:val="0035027B"/>
    <w:rsid w:val="003512CF"/>
    <w:rsid w:val="00351AC2"/>
    <w:rsid w:val="00352558"/>
    <w:rsid w:val="003531C7"/>
    <w:rsid w:val="00353F26"/>
    <w:rsid w:val="0035406A"/>
    <w:rsid w:val="00354F0E"/>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BD"/>
    <w:rsid w:val="003640F7"/>
    <w:rsid w:val="003650FF"/>
    <w:rsid w:val="00365385"/>
    <w:rsid w:val="00365FC2"/>
    <w:rsid w:val="003669F4"/>
    <w:rsid w:val="003673A0"/>
    <w:rsid w:val="00367AD4"/>
    <w:rsid w:val="003707A4"/>
    <w:rsid w:val="0037132E"/>
    <w:rsid w:val="003714D3"/>
    <w:rsid w:val="0037190A"/>
    <w:rsid w:val="0037228D"/>
    <w:rsid w:val="00372FF7"/>
    <w:rsid w:val="00373232"/>
    <w:rsid w:val="00374126"/>
    <w:rsid w:val="00374482"/>
    <w:rsid w:val="003747AD"/>
    <w:rsid w:val="003750DD"/>
    <w:rsid w:val="003758BF"/>
    <w:rsid w:val="003758CA"/>
    <w:rsid w:val="0037737A"/>
    <w:rsid w:val="003777AE"/>
    <w:rsid w:val="003806E9"/>
    <w:rsid w:val="00380B7C"/>
    <w:rsid w:val="00380F6A"/>
    <w:rsid w:val="003810DA"/>
    <w:rsid w:val="003811C1"/>
    <w:rsid w:val="00381757"/>
    <w:rsid w:val="003831E3"/>
    <w:rsid w:val="0038325C"/>
    <w:rsid w:val="00383AAE"/>
    <w:rsid w:val="00383E4E"/>
    <w:rsid w:val="003840D3"/>
    <w:rsid w:val="0038417E"/>
    <w:rsid w:val="003847E4"/>
    <w:rsid w:val="00385BFD"/>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BE9"/>
    <w:rsid w:val="003A1C9A"/>
    <w:rsid w:val="003A3403"/>
    <w:rsid w:val="003A4074"/>
    <w:rsid w:val="003A4194"/>
    <w:rsid w:val="003A466E"/>
    <w:rsid w:val="003A46A8"/>
    <w:rsid w:val="003A5299"/>
    <w:rsid w:val="003A5372"/>
    <w:rsid w:val="003A54A5"/>
    <w:rsid w:val="003A592A"/>
    <w:rsid w:val="003A5B9D"/>
    <w:rsid w:val="003A68B4"/>
    <w:rsid w:val="003A70F8"/>
    <w:rsid w:val="003B0971"/>
    <w:rsid w:val="003B0B3E"/>
    <w:rsid w:val="003B0E68"/>
    <w:rsid w:val="003B11C3"/>
    <w:rsid w:val="003B17C5"/>
    <w:rsid w:val="003B1B69"/>
    <w:rsid w:val="003B215C"/>
    <w:rsid w:val="003B2233"/>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B22"/>
    <w:rsid w:val="003C3E2F"/>
    <w:rsid w:val="003C4FE3"/>
    <w:rsid w:val="003C500C"/>
    <w:rsid w:val="003C586A"/>
    <w:rsid w:val="003C64D3"/>
    <w:rsid w:val="003D3E2D"/>
    <w:rsid w:val="003D461A"/>
    <w:rsid w:val="003D4868"/>
    <w:rsid w:val="003D5B3A"/>
    <w:rsid w:val="003D6AD1"/>
    <w:rsid w:val="003D6C8A"/>
    <w:rsid w:val="003D6E31"/>
    <w:rsid w:val="003D6FE3"/>
    <w:rsid w:val="003D77D8"/>
    <w:rsid w:val="003E03CE"/>
    <w:rsid w:val="003E1C96"/>
    <w:rsid w:val="003E1F71"/>
    <w:rsid w:val="003E266B"/>
    <w:rsid w:val="003E29DE"/>
    <w:rsid w:val="003E2B56"/>
    <w:rsid w:val="003E5B2E"/>
    <w:rsid w:val="003E5C8B"/>
    <w:rsid w:val="003E6852"/>
    <w:rsid w:val="003E7392"/>
    <w:rsid w:val="003E73EB"/>
    <w:rsid w:val="003E785A"/>
    <w:rsid w:val="003E7860"/>
    <w:rsid w:val="003E7D93"/>
    <w:rsid w:val="003E7E3D"/>
    <w:rsid w:val="003F123E"/>
    <w:rsid w:val="003F13B3"/>
    <w:rsid w:val="003F22CA"/>
    <w:rsid w:val="003F2425"/>
    <w:rsid w:val="003F2900"/>
    <w:rsid w:val="003F2D3D"/>
    <w:rsid w:val="003F2F54"/>
    <w:rsid w:val="003F354C"/>
    <w:rsid w:val="003F3AE0"/>
    <w:rsid w:val="003F3BC5"/>
    <w:rsid w:val="003F492C"/>
    <w:rsid w:val="003F6490"/>
    <w:rsid w:val="003F7169"/>
    <w:rsid w:val="003F77BC"/>
    <w:rsid w:val="00400132"/>
    <w:rsid w:val="0040014B"/>
    <w:rsid w:val="00400802"/>
    <w:rsid w:val="00400E97"/>
    <w:rsid w:val="00400EC8"/>
    <w:rsid w:val="0040122B"/>
    <w:rsid w:val="00401F01"/>
    <w:rsid w:val="004024C9"/>
    <w:rsid w:val="0040253E"/>
    <w:rsid w:val="00403EA8"/>
    <w:rsid w:val="00406452"/>
    <w:rsid w:val="00406578"/>
    <w:rsid w:val="00406CA5"/>
    <w:rsid w:val="00407483"/>
    <w:rsid w:val="00407586"/>
    <w:rsid w:val="0040793A"/>
    <w:rsid w:val="00407C7F"/>
    <w:rsid w:val="00407CE5"/>
    <w:rsid w:val="00410E7B"/>
    <w:rsid w:val="0041108A"/>
    <w:rsid w:val="004113D4"/>
    <w:rsid w:val="00412A28"/>
    <w:rsid w:val="0041323A"/>
    <w:rsid w:val="00414B3B"/>
    <w:rsid w:val="004156F1"/>
    <w:rsid w:val="00415C0B"/>
    <w:rsid w:val="004162B1"/>
    <w:rsid w:val="00416B45"/>
    <w:rsid w:val="00416D14"/>
    <w:rsid w:val="0041701A"/>
    <w:rsid w:val="00417B1D"/>
    <w:rsid w:val="00417C3C"/>
    <w:rsid w:val="00417D9F"/>
    <w:rsid w:val="004209B7"/>
    <w:rsid w:val="00421E4E"/>
    <w:rsid w:val="00422D9E"/>
    <w:rsid w:val="00423735"/>
    <w:rsid w:val="00423EAD"/>
    <w:rsid w:val="00423F5D"/>
    <w:rsid w:val="00423FB5"/>
    <w:rsid w:val="00424365"/>
    <w:rsid w:val="00424483"/>
    <w:rsid w:val="00424611"/>
    <w:rsid w:val="004248E2"/>
    <w:rsid w:val="00424E8C"/>
    <w:rsid w:val="004268C3"/>
    <w:rsid w:val="00430D70"/>
    <w:rsid w:val="0043121A"/>
    <w:rsid w:val="004316DE"/>
    <w:rsid w:val="0043514A"/>
    <w:rsid w:val="004358DB"/>
    <w:rsid w:val="00435F65"/>
    <w:rsid w:val="0043644E"/>
    <w:rsid w:val="00437834"/>
    <w:rsid w:val="004378B8"/>
    <w:rsid w:val="00437AC4"/>
    <w:rsid w:val="004405FA"/>
    <w:rsid w:val="0044077A"/>
    <w:rsid w:val="004414EB"/>
    <w:rsid w:val="00441749"/>
    <w:rsid w:val="00441F64"/>
    <w:rsid w:val="004421E1"/>
    <w:rsid w:val="00442E1A"/>
    <w:rsid w:val="00442E8C"/>
    <w:rsid w:val="00443AAA"/>
    <w:rsid w:val="00443E10"/>
    <w:rsid w:val="00444597"/>
    <w:rsid w:val="00445633"/>
    <w:rsid w:val="00445C35"/>
    <w:rsid w:val="0044609E"/>
    <w:rsid w:val="00446D08"/>
    <w:rsid w:val="004470DE"/>
    <w:rsid w:val="0044712D"/>
    <w:rsid w:val="004501B9"/>
    <w:rsid w:val="00450604"/>
    <w:rsid w:val="00450A7C"/>
    <w:rsid w:val="0045185A"/>
    <w:rsid w:val="00452195"/>
    <w:rsid w:val="00453D4C"/>
    <w:rsid w:val="004541AC"/>
    <w:rsid w:val="004546F5"/>
    <w:rsid w:val="004547F9"/>
    <w:rsid w:val="00454932"/>
    <w:rsid w:val="00454A59"/>
    <w:rsid w:val="00454D3E"/>
    <w:rsid w:val="00456028"/>
    <w:rsid w:val="0045750B"/>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F5D"/>
    <w:rsid w:val="0047541A"/>
    <w:rsid w:val="00475907"/>
    <w:rsid w:val="0047620B"/>
    <w:rsid w:val="004763E0"/>
    <w:rsid w:val="00480204"/>
    <w:rsid w:val="00480B1E"/>
    <w:rsid w:val="00481FE1"/>
    <w:rsid w:val="00482271"/>
    <w:rsid w:val="00483FA3"/>
    <w:rsid w:val="00483FCB"/>
    <w:rsid w:val="00484B9D"/>
    <w:rsid w:val="0048528B"/>
    <w:rsid w:val="0048540A"/>
    <w:rsid w:val="004855BD"/>
    <w:rsid w:val="00485E6A"/>
    <w:rsid w:val="0048713A"/>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1146"/>
    <w:rsid w:val="004A1157"/>
    <w:rsid w:val="004A281B"/>
    <w:rsid w:val="004A3106"/>
    <w:rsid w:val="004A311B"/>
    <w:rsid w:val="004A3369"/>
    <w:rsid w:val="004A39D9"/>
    <w:rsid w:val="004A40E3"/>
    <w:rsid w:val="004A6F41"/>
    <w:rsid w:val="004A6F99"/>
    <w:rsid w:val="004A7D62"/>
    <w:rsid w:val="004B024E"/>
    <w:rsid w:val="004B13C1"/>
    <w:rsid w:val="004B153F"/>
    <w:rsid w:val="004B189A"/>
    <w:rsid w:val="004B1F50"/>
    <w:rsid w:val="004B27DC"/>
    <w:rsid w:val="004B2D0B"/>
    <w:rsid w:val="004B612C"/>
    <w:rsid w:val="004B6303"/>
    <w:rsid w:val="004B65A4"/>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0A5"/>
    <w:rsid w:val="004C2261"/>
    <w:rsid w:val="004C2DEA"/>
    <w:rsid w:val="004C2E7E"/>
    <w:rsid w:val="004C314C"/>
    <w:rsid w:val="004C33C6"/>
    <w:rsid w:val="004C3CE0"/>
    <w:rsid w:val="004C427B"/>
    <w:rsid w:val="004C4C9A"/>
    <w:rsid w:val="004C52E0"/>
    <w:rsid w:val="004C708B"/>
    <w:rsid w:val="004C7878"/>
    <w:rsid w:val="004D025E"/>
    <w:rsid w:val="004D1035"/>
    <w:rsid w:val="004D16E4"/>
    <w:rsid w:val="004D2095"/>
    <w:rsid w:val="004D279D"/>
    <w:rsid w:val="004D2D60"/>
    <w:rsid w:val="004E1255"/>
    <w:rsid w:val="004E163A"/>
    <w:rsid w:val="004E1A4B"/>
    <w:rsid w:val="004E1C0F"/>
    <w:rsid w:val="004E1FAC"/>
    <w:rsid w:val="004E35AF"/>
    <w:rsid w:val="004E3D58"/>
    <w:rsid w:val="004E474F"/>
    <w:rsid w:val="004E49D7"/>
    <w:rsid w:val="004E4A21"/>
    <w:rsid w:val="004E4AE0"/>
    <w:rsid w:val="004E581E"/>
    <w:rsid w:val="004E5B57"/>
    <w:rsid w:val="004E664E"/>
    <w:rsid w:val="004E69BA"/>
    <w:rsid w:val="004E76AD"/>
    <w:rsid w:val="004E7C49"/>
    <w:rsid w:val="004F00ED"/>
    <w:rsid w:val="004F02C7"/>
    <w:rsid w:val="004F05A5"/>
    <w:rsid w:val="004F0EEC"/>
    <w:rsid w:val="004F130A"/>
    <w:rsid w:val="004F148D"/>
    <w:rsid w:val="004F182F"/>
    <w:rsid w:val="004F187F"/>
    <w:rsid w:val="004F1895"/>
    <w:rsid w:val="004F2706"/>
    <w:rsid w:val="004F28ED"/>
    <w:rsid w:val="004F2A0D"/>
    <w:rsid w:val="004F2C39"/>
    <w:rsid w:val="004F2DA2"/>
    <w:rsid w:val="004F3A51"/>
    <w:rsid w:val="004F4269"/>
    <w:rsid w:val="004F4BE2"/>
    <w:rsid w:val="004F4EBD"/>
    <w:rsid w:val="004F530D"/>
    <w:rsid w:val="004F7F0C"/>
    <w:rsid w:val="00500A1A"/>
    <w:rsid w:val="00500B8F"/>
    <w:rsid w:val="00500DF2"/>
    <w:rsid w:val="0050143A"/>
    <w:rsid w:val="00501B2E"/>
    <w:rsid w:val="005022C0"/>
    <w:rsid w:val="0050245C"/>
    <w:rsid w:val="00502BB8"/>
    <w:rsid w:val="005042D6"/>
    <w:rsid w:val="005046D4"/>
    <w:rsid w:val="00504F56"/>
    <w:rsid w:val="0050502B"/>
    <w:rsid w:val="00505275"/>
    <w:rsid w:val="00505585"/>
    <w:rsid w:val="005070A6"/>
    <w:rsid w:val="00510412"/>
    <w:rsid w:val="005106F3"/>
    <w:rsid w:val="005114DF"/>
    <w:rsid w:val="0051274E"/>
    <w:rsid w:val="00512A3A"/>
    <w:rsid w:val="00512A7C"/>
    <w:rsid w:val="00513D34"/>
    <w:rsid w:val="00513EE9"/>
    <w:rsid w:val="00514147"/>
    <w:rsid w:val="00515394"/>
    <w:rsid w:val="005160A2"/>
    <w:rsid w:val="00516797"/>
    <w:rsid w:val="0051694E"/>
    <w:rsid w:val="005169FC"/>
    <w:rsid w:val="00517C88"/>
    <w:rsid w:val="00520701"/>
    <w:rsid w:val="0052111B"/>
    <w:rsid w:val="00521598"/>
    <w:rsid w:val="00521AC6"/>
    <w:rsid w:val="00521FA0"/>
    <w:rsid w:val="0052260A"/>
    <w:rsid w:val="00522997"/>
    <w:rsid w:val="00522AD1"/>
    <w:rsid w:val="00522F3F"/>
    <w:rsid w:val="0052394D"/>
    <w:rsid w:val="00525831"/>
    <w:rsid w:val="00525F93"/>
    <w:rsid w:val="00525FCE"/>
    <w:rsid w:val="005266A7"/>
    <w:rsid w:val="0052677E"/>
    <w:rsid w:val="005274AB"/>
    <w:rsid w:val="005279BA"/>
    <w:rsid w:val="00527E48"/>
    <w:rsid w:val="00527E4D"/>
    <w:rsid w:val="005301E8"/>
    <w:rsid w:val="005317E6"/>
    <w:rsid w:val="0053197A"/>
    <w:rsid w:val="005319A3"/>
    <w:rsid w:val="00532410"/>
    <w:rsid w:val="00532524"/>
    <w:rsid w:val="00532951"/>
    <w:rsid w:val="005339C9"/>
    <w:rsid w:val="00533EC7"/>
    <w:rsid w:val="00533ED1"/>
    <w:rsid w:val="00535497"/>
    <w:rsid w:val="00535750"/>
    <w:rsid w:val="00536189"/>
    <w:rsid w:val="005369DE"/>
    <w:rsid w:val="00536E7F"/>
    <w:rsid w:val="00537145"/>
    <w:rsid w:val="00537D50"/>
    <w:rsid w:val="00537E2E"/>
    <w:rsid w:val="00540C4F"/>
    <w:rsid w:val="005416AE"/>
    <w:rsid w:val="00541C73"/>
    <w:rsid w:val="00541E6F"/>
    <w:rsid w:val="00542026"/>
    <w:rsid w:val="005421E0"/>
    <w:rsid w:val="0054268D"/>
    <w:rsid w:val="00542C07"/>
    <w:rsid w:val="0054375D"/>
    <w:rsid w:val="00543B41"/>
    <w:rsid w:val="00544099"/>
    <w:rsid w:val="00544EF1"/>
    <w:rsid w:val="00544F78"/>
    <w:rsid w:val="00545077"/>
    <w:rsid w:val="00545728"/>
    <w:rsid w:val="005464E9"/>
    <w:rsid w:val="0054685E"/>
    <w:rsid w:val="0054733C"/>
    <w:rsid w:val="0054791C"/>
    <w:rsid w:val="0055000C"/>
    <w:rsid w:val="005507B6"/>
    <w:rsid w:val="00550B07"/>
    <w:rsid w:val="00550BAE"/>
    <w:rsid w:val="005517F0"/>
    <w:rsid w:val="0055273C"/>
    <w:rsid w:val="00552F78"/>
    <w:rsid w:val="0055366C"/>
    <w:rsid w:val="005547C6"/>
    <w:rsid w:val="005550B6"/>
    <w:rsid w:val="005557EC"/>
    <w:rsid w:val="00555F2A"/>
    <w:rsid w:val="0055612B"/>
    <w:rsid w:val="00556D02"/>
    <w:rsid w:val="00556F2B"/>
    <w:rsid w:val="00557C92"/>
    <w:rsid w:val="00557DF6"/>
    <w:rsid w:val="00560154"/>
    <w:rsid w:val="00560175"/>
    <w:rsid w:val="0056084F"/>
    <w:rsid w:val="00560D3E"/>
    <w:rsid w:val="0056147F"/>
    <w:rsid w:val="005636AF"/>
    <w:rsid w:val="0056378E"/>
    <w:rsid w:val="005637A8"/>
    <w:rsid w:val="00563CE2"/>
    <w:rsid w:val="00563ED4"/>
    <w:rsid w:val="0056539A"/>
    <w:rsid w:val="00565B7D"/>
    <w:rsid w:val="00565BB3"/>
    <w:rsid w:val="0056703B"/>
    <w:rsid w:val="0056796C"/>
    <w:rsid w:val="00567A64"/>
    <w:rsid w:val="00567BB2"/>
    <w:rsid w:val="00567DB7"/>
    <w:rsid w:val="00567F04"/>
    <w:rsid w:val="005702B3"/>
    <w:rsid w:val="005707F8"/>
    <w:rsid w:val="00570B09"/>
    <w:rsid w:val="005715A4"/>
    <w:rsid w:val="005719B4"/>
    <w:rsid w:val="005722AF"/>
    <w:rsid w:val="00572387"/>
    <w:rsid w:val="0057284E"/>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1007"/>
    <w:rsid w:val="00581DB5"/>
    <w:rsid w:val="00582EA0"/>
    <w:rsid w:val="00585289"/>
    <w:rsid w:val="005859CD"/>
    <w:rsid w:val="005862CE"/>
    <w:rsid w:val="00586716"/>
    <w:rsid w:val="00586A91"/>
    <w:rsid w:val="00586AC4"/>
    <w:rsid w:val="0058768C"/>
    <w:rsid w:val="005876A4"/>
    <w:rsid w:val="00590EC3"/>
    <w:rsid w:val="00591868"/>
    <w:rsid w:val="00593402"/>
    <w:rsid w:val="005936CF"/>
    <w:rsid w:val="00594316"/>
    <w:rsid w:val="0059479C"/>
    <w:rsid w:val="005957B5"/>
    <w:rsid w:val="00595A23"/>
    <w:rsid w:val="00596316"/>
    <w:rsid w:val="005966D3"/>
    <w:rsid w:val="00596F55"/>
    <w:rsid w:val="0059774D"/>
    <w:rsid w:val="00597A09"/>
    <w:rsid w:val="00597C3A"/>
    <w:rsid w:val="005A0367"/>
    <w:rsid w:val="005A1227"/>
    <w:rsid w:val="005A1C30"/>
    <w:rsid w:val="005A2BE1"/>
    <w:rsid w:val="005A3205"/>
    <w:rsid w:val="005A5282"/>
    <w:rsid w:val="005A5463"/>
    <w:rsid w:val="005A558C"/>
    <w:rsid w:val="005A5BAF"/>
    <w:rsid w:val="005A5BCA"/>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4071"/>
    <w:rsid w:val="005B47FC"/>
    <w:rsid w:val="005B4C71"/>
    <w:rsid w:val="005B632E"/>
    <w:rsid w:val="005B6EDE"/>
    <w:rsid w:val="005C014E"/>
    <w:rsid w:val="005C03B2"/>
    <w:rsid w:val="005C105E"/>
    <w:rsid w:val="005C1F44"/>
    <w:rsid w:val="005C2467"/>
    <w:rsid w:val="005C28D5"/>
    <w:rsid w:val="005C426F"/>
    <w:rsid w:val="005C44F6"/>
    <w:rsid w:val="005C58E3"/>
    <w:rsid w:val="005C7701"/>
    <w:rsid w:val="005C7C21"/>
    <w:rsid w:val="005D0B7F"/>
    <w:rsid w:val="005D0C12"/>
    <w:rsid w:val="005D1077"/>
    <w:rsid w:val="005D1A4B"/>
    <w:rsid w:val="005D2B18"/>
    <w:rsid w:val="005D321F"/>
    <w:rsid w:val="005D352D"/>
    <w:rsid w:val="005D3A6F"/>
    <w:rsid w:val="005D4312"/>
    <w:rsid w:val="005D44C4"/>
    <w:rsid w:val="005D4F97"/>
    <w:rsid w:val="005D6B4F"/>
    <w:rsid w:val="005D7001"/>
    <w:rsid w:val="005D77CD"/>
    <w:rsid w:val="005D77E2"/>
    <w:rsid w:val="005E0DFE"/>
    <w:rsid w:val="005E11D3"/>
    <w:rsid w:val="005E1246"/>
    <w:rsid w:val="005E1454"/>
    <w:rsid w:val="005E218B"/>
    <w:rsid w:val="005E29B9"/>
    <w:rsid w:val="005E36C4"/>
    <w:rsid w:val="005E3913"/>
    <w:rsid w:val="005E4534"/>
    <w:rsid w:val="005E4D18"/>
    <w:rsid w:val="005E5190"/>
    <w:rsid w:val="005E527F"/>
    <w:rsid w:val="005E58ED"/>
    <w:rsid w:val="005E5FBE"/>
    <w:rsid w:val="005E651C"/>
    <w:rsid w:val="005E7BED"/>
    <w:rsid w:val="005F0B16"/>
    <w:rsid w:val="005F0D8C"/>
    <w:rsid w:val="005F145D"/>
    <w:rsid w:val="005F28F9"/>
    <w:rsid w:val="005F2BFF"/>
    <w:rsid w:val="005F2E51"/>
    <w:rsid w:val="005F3015"/>
    <w:rsid w:val="005F3465"/>
    <w:rsid w:val="005F393D"/>
    <w:rsid w:val="005F3B91"/>
    <w:rsid w:val="005F41A2"/>
    <w:rsid w:val="005F41B2"/>
    <w:rsid w:val="005F48B6"/>
    <w:rsid w:val="005F517F"/>
    <w:rsid w:val="005F67B4"/>
    <w:rsid w:val="005F69DB"/>
    <w:rsid w:val="005F6AD4"/>
    <w:rsid w:val="0060028A"/>
    <w:rsid w:val="006003B3"/>
    <w:rsid w:val="006013CB"/>
    <w:rsid w:val="00601A3D"/>
    <w:rsid w:val="00602EAA"/>
    <w:rsid w:val="00603A45"/>
    <w:rsid w:val="00604002"/>
    <w:rsid w:val="00604F06"/>
    <w:rsid w:val="00605567"/>
    <w:rsid w:val="006058C4"/>
    <w:rsid w:val="00606BE6"/>
    <w:rsid w:val="00610567"/>
    <w:rsid w:val="0061064E"/>
    <w:rsid w:val="00611364"/>
    <w:rsid w:val="006121FA"/>
    <w:rsid w:val="00612959"/>
    <w:rsid w:val="006130D4"/>
    <w:rsid w:val="0061335F"/>
    <w:rsid w:val="006134F6"/>
    <w:rsid w:val="00615AD2"/>
    <w:rsid w:val="00615FEA"/>
    <w:rsid w:val="006176EA"/>
    <w:rsid w:val="006206C5"/>
    <w:rsid w:val="00621653"/>
    <w:rsid w:val="00621F8E"/>
    <w:rsid w:val="00622AD0"/>
    <w:rsid w:val="006236C3"/>
    <w:rsid w:val="006244A3"/>
    <w:rsid w:val="00624591"/>
    <w:rsid w:val="006245C6"/>
    <w:rsid w:val="0062598B"/>
    <w:rsid w:val="00625AA2"/>
    <w:rsid w:val="00625D19"/>
    <w:rsid w:val="00625D5D"/>
    <w:rsid w:val="00625EAB"/>
    <w:rsid w:val="0062685C"/>
    <w:rsid w:val="00626ABF"/>
    <w:rsid w:val="00626B6E"/>
    <w:rsid w:val="00626FD3"/>
    <w:rsid w:val="00627A38"/>
    <w:rsid w:val="00627A89"/>
    <w:rsid w:val="00630AF6"/>
    <w:rsid w:val="00630B28"/>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796B"/>
    <w:rsid w:val="006407FF"/>
    <w:rsid w:val="00640B3F"/>
    <w:rsid w:val="0064127D"/>
    <w:rsid w:val="006414DC"/>
    <w:rsid w:val="006423C0"/>
    <w:rsid w:val="00642788"/>
    <w:rsid w:val="006428D0"/>
    <w:rsid w:val="006438FE"/>
    <w:rsid w:val="00643EF7"/>
    <w:rsid w:val="00645F6C"/>
    <w:rsid w:val="00646055"/>
    <w:rsid w:val="00647E1F"/>
    <w:rsid w:val="00647FE3"/>
    <w:rsid w:val="006508A6"/>
    <w:rsid w:val="00650D2A"/>
    <w:rsid w:val="00650F25"/>
    <w:rsid w:val="0065154C"/>
    <w:rsid w:val="006535C8"/>
    <w:rsid w:val="0065459C"/>
    <w:rsid w:val="006550C1"/>
    <w:rsid w:val="0065558C"/>
    <w:rsid w:val="00655758"/>
    <w:rsid w:val="006559DA"/>
    <w:rsid w:val="00656B40"/>
    <w:rsid w:val="00656F05"/>
    <w:rsid w:val="006570AE"/>
    <w:rsid w:val="006576E3"/>
    <w:rsid w:val="006613D1"/>
    <w:rsid w:val="006615C8"/>
    <w:rsid w:val="00661989"/>
    <w:rsid w:val="0066278E"/>
    <w:rsid w:val="00662D3D"/>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CE8"/>
    <w:rsid w:val="00674C8F"/>
    <w:rsid w:val="00675432"/>
    <w:rsid w:val="00675D07"/>
    <w:rsid w:val="00675E8C"/>
    <w:rsid w:val="0067783C"/>
    <w:rsid w:val="00680685"/>
    <w:rsid w:val="006806D3"/>
    <w:rsid w:val="00681937"/>
    <w:rsid w:val="006820C5"/>
    <w:rsid w:val="00682175"/>
    <w:rsid w:val="0068219D"/>
    <w:rsid w:val="006827E0"/>
    <w:rsid w:val="00682D89"/>
    <w:rsid w:val="00682E0D"/>
    <w:rsid w:val="0068307F"/>
    <w:rsid w:val="0068369F"/>
    <w:rsid w:val="0068382C"/>
    <w:rsid w:val="00683BC5"/>
    <w:rsid w:val="00683DBA"/>
    <w:rsid w:val="00685432"/>
    <w:rsid w:val="006856A7"/>
    <w:rsid w:val="0068646D"/>
    <w:rsid w:val="00690366"/>
    <w:rsid w:val="00690501"/>
    <w:rsid w:val="00691110"/>
    <w:rsid w:val="006914F8"/>
    <w:rsid w:val="006915DE"/>
    <w:rsid w:val="006916FF"/>
    <w:rsid w:val="006921E6"/>
    <w:rsid w:val="00692602"/>
    <w:rsid w:val="0069368E"/>
    <w:rsid w:val="00694786"/>
    <w:rsid w:val="00694ECB"/>
    <w:rsid w:val="00697C0E"/>
    <w:rsid w:val="006A05E3"/>
    <w:rsid w:val="006A2559"/>
    <w:rsid w:val="006A4387"/>
    <w:rsid w:val="006A4914"/>
    <w:rsid w:val="006A5802"/>
    <w:rsid w:val="006A599D"/>
    <w:rsid w:val="006A610C"/>
    <w:rsid w:val="006A611E"/>
    <w:rsid w:val="006A62A7"/>
    <w:rsid w:val="006A6D78"/>
    <w:rsid w:val="006A79F2"/>
    <w:rsid w:val="006A7C21"/>
    <w:rsid w:val="006B0A04"/>
    <w:rsid w:val="006B181B"/>
    <w:rsid w:val="006B1B7F"/>
    <w:rsid w:val="006B1E13"/>
    <w:rsid w:val="006B27B7"/>
    <w:rsid w:val="006B3F2D"/>
    <w:rsid w:val="006B4E1D"/>
    <w:rsid w:val="006B4F6A"/>
    <w:rsid w:val="006B5629"/>
    <w:rsid w:val="006C196B"/>
    <w:rsid w:val="006C1A36"/>
    <w:rsid w:val="006C1B1C"/>
    <w:rsid w:val="006C1B8E"/>
    <w:rsid w:val="006C1F00"/>
    <w:rsid w:val="006C2923"/>
    <w:rsid w:val="006C2D0C"/>
    <w:rsid w:val="006C3698"/>
    <w:rsid w:val="006C4102"/>
    <w:rsid w:val="006C4582"/>
    <w:rsid w:val="006C45A0"/>
    <w:rsid w:val="006C4FAE"/>
    <w:rsid w:val="006C5B17"/>
    <w:rsid w:val="006C6072"/>
    <w:rsid w:val="006C7027"/>
    <w:rsid w:val="006C70CC"/>
    <w:rsid w:val="006D1842"/>
    <w:rsid w:val="006D2049"/>
    <w:rsid w:val="006D2C73"/>
    <w:rsid w:val="006D3A59"/>
    <w:rsid w:val="006D43CA"/>
    <w:rsid w:val="006D5911"/>
    <w:rsid w:val="006D6763"/>
    <w:rsid w:val="006D6807"/>
    <w:rsid w:val="006D6B6D"/>
    <w:rsid w:val="006D7BED"/>
    <w:rsid w:val="006E037C"/>
    <w:rsid w:val="006E0441"/>
    <w:rsid w:val="006E1F90"/>
    <w:rsid w:val="006E2A3A"/>
    <w:rsid w:val="006E2A88"/>
    <w:rsid w:val="006E2EB2"/>
    <w:rsid w:val="006E3197"/>
    <w:rsid w:val="006E3851"/>
    <w:rsid w:val="006E3E42"/>
    <w:rsid w:val="006E407A"/>
    <w:rsid w:val="006E4088"/>
    <w:rsid w:val="006E40C1"/>
    <w:rsid w:val="006E4128"/>
    <w:rsid w:val="006E4871"/>
    <w:rsid w:val="006E4A87"/>
    <w:rsid w:val="006E582F"/>
    <w:rsid w:val="006E5B14"/>
    <w:rsid w:val="006E709F"/>
    <w:rsid w:val="006E7929"/>
    <w:rsid w:val="006E7EA0"/>
    <w:rsid w:val="006F0051"/>
    <w:rsid w:val="006F0E20"/>
    <w:rsid w:val="006F13A5"/>
    <w:rsid w:val="006F1BAB"/>
    <w:rsid w:val="006F1D31"/>
    <w:rsid w:val="006F2142"/>
    <w:rsid w:val="006F305C"/>
    <w:rsid w:val="006F308D"/>
    <w:rsid w:val="006F37AA"/>
    <w:rsid w:val="006F3972"/>
    <w:rsid w:val="006F3AFD"/>
    <w:rsid w:val="006F461E"/>
    <w:rsid w:val="006F47AD"/>
    <w:rsid w:val="006F4CD7"/>
    <w:rsid w:val="006F4DFB"/>
    <w:rsid w:val="006F52C8"/>
    <w:rsid w:val="006F5941"/>
    <w:rsid w:val="006F6400"/>
    <w:rsid w:val="006F67CB"/>
    <w:rsid w:val="006F7150"/>
    <w:rsid w:val="00700206"/>
    <w:rsid w:val="007004A4"/>
    <w:rsid w:val="007008FA"/>
    <w:rsid w:val="00700A21"/>
    <w:rsid w:val="00700B85"/>
    <w:rsid w:val="00700D7C"/>
    <w:rsid w:val="007013C0"/>
    <w:rsid w:val="0070195A"/>
    <w:rsid w:val="00701E91"/>
    <w:rsid w:val="0070216B"/>
    <w:rsid w:val="007051F8"/>
    <w:rsid w:val="007059DF"/>
    <w:rsid w:val="0070606B"/>
    <w:rsid w:val="00706B5E"/>
    <w:rsid w:val="007079DE"/>
    <w:rsid w:val="00710283"/>
    <w:rsid w:val="0071098E"/>
    <w:rsid w:val="0071172A"/>
    <w:rsid w:val="00711D15"/>
    <w:rsid w:val="00711FFD"/>
    <w:rsid w:val="00715559"/>
    <w:rsid w:val="00715E49"/>
    <w:rsid w:val="00715EDA"/>
    <w:rsid w:val="00715F88"/>
    <w:rsid w:val="00716624"/>
    <w:rsid w:val="0071668C"/>
    <w:rsid w:val="007175F4"/>
    <w:rsid w:val="00717C81"/>
    <w:rsid w:val="00720284"/>
    <w:rsid w:val="00720382"/>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6733"/>
    <w:rsid w:val="0073673A"/>
    <w:rsid w:val="00736B97"/>
    <w:rsid w:val="00736DBB"/>
    <w:rsid w:val="00740309"/>
    <w:rsid w:val="00740665"/>
    <w:rsid w:val="00742B41"/>
    <w:rsid w:val="00743544"/>
    <w:rsid w:val="007440E9"/>
    <w:rsid w:val="00746B6A"/>
    <w:rsid w:val="00746FD3"/>
    <w:rsid w:val="007471CE"/>
    <w:rsid w:val="007473E3"/>
    <w:rsid w:val="00747952"/>
    <w:rsid w:val="00747C2C"/>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51A"/>
    <w:rsid w:val="00754C5D"/>
    <w:rsid w:val="007556C7"/>
    <w:rsid w:val="00757417"/>
    <w:rsid w:val="00757B4A"/>
    <w:rsid w:val="007603C5"/>
    <w:rsid w:val="00760587"/>
    <w:rsid w:val="0076097B"/>
    <w:rsid w:val="00760A49"/>
    <w:rsid w:val="00760D3A"/>
    <w:rsid w:val="00761042"/>
    <w:rsid w:val="00761BD3"/>
    <w:rsid w:val="00761CDB"/>
    <w:rsid w:val="00762199"/>
    <w:rsid w:val="007622B3"/>
    <w:rsid w:val="0076454B"/>
    <w:rsid w:val="00764918"/>
    <w:rsid w:val="007649D2"/>
    <w:rsid w:val="007654AE"/>
    <w:rsid w:val="00765713"/>
    <w:rsid w:val="0076581D"/>
    <w:rsid w:val="007675DE"/>
    <w:rsid w:val="0077065D"/>
    <w:rsid w:val="00770B83"/>
    <w:rsid w:val="00770DC8"/>
    <w:rsid w:val="00772100"/>
    <w:rsid w:val="007721B5"/>
    <w:rsid w:val="0077331E"/>
    <w:rsid w:val="007739AC"/>
    <w:rsid w:val="00774817"/>
    <w:rsid w:val="00774B54"/>
    <w:rsid w:val="00774DE4"/>
    <w:rsid w:val="0077509F"/>
    <w:rsid w:val="00775366"/>
    <w:rsid w:val="00775EE3"/>
    <w:rsid w:val="00780DCC"/>
    <w:rsid w:val="00781FB8"/>
    <w:rsid w:val="00782B8A"/>
    <w:rsid w:val="0078365D"/>
    <w:rsid w:val="00783D91"/>
    <w:rsid w:val="007846E7"/>
    <w:rsid w:val="00784852"/>
    <w:rsid w:val="007848E4"/>
    <w:rsid w:val="00784D5B"/>
    <w:rsid w:val="00785427"/>
    <w:rsid w:val="00786926"/>
    <w:rsid w:val="00787406"/>
    <w:rsid w:val="007877D6"/>
    <w:rsid w:val="007878A9"/>
    <w:rsid w:val="00787D88"/>
    <w:rsid w:val="007902F4"/>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709B"/>
    <w:rsid w:val="00797CB0"/>
    <w:rsid w:val="007A0B1C"/>
    <w:rsid w:val="007A0CCB"/>
    <w:rsid w:val="007A13F6"/>
    <w:rsid w:val="007A2ABF"/>
    <w:rsid w:val="007A53A9"/>
    <w:rsid w:val="007A5C67"/>
    <w:rsid w:val="007A746B"/>
    <w:rsid w:val="007A7F2F"/>
    <w:rsid w:val="007B0BE7"/>
    <w:rsid w:val="007B1503"/>
    <w:rsid w:val="007B19B2"/>
    <w:rsid w:val="007B1D5A"/>
    <w:rsid w:val="007B3D2E"/>
    <w:rsid w:val="007B4257"/>
    <w:rsid w:val="007B555D"/>
    <w:rsid w:val="007B60D5"/>
    <w:rsid w:val="007B6147"/>
    <w:rsid w:val="007B7CA2"/>
    <w:rsid w:val="007B7D91"/>
    <w:rsid w:val="007B7FF2"/>
    <w:rsid w:val="007C0246"/>
    <w:rsid w:val="007C05B6"/>
    <w:rsid w:val="007C0977"/>
    <w:rsid w:val="007C0B7B"/>
    <w:rsid w:val="007C1019"/>
    <w:rsid w:val="007C1E74"/>
    <w:rsid w:val="007C2A2F"/>
    <w:rsid w:val="007C3023"/>
    <w:rsid w:val="007C34DF"/>
    <w:rsid w:val="007C42E3"/>
    <w:rsid w:val="007C6114"/>
    <w:rsid w:val="007C635E"/>
    <w:rsid w:val="007C6E13"/>
    <w:rsid w:val="007C6E71"/>
    <w:rsid w:val="007C6ED6"/>
    <w:rsid w:val="007C79F8"/>
    <w:rsid w:val="007D2DC7"/>
    <w:rsid w:val="007D3075"/>
    <w:rsid w:val="007D32A8"/>
    <w:rsid w:val="007D33F8"/>
    <w:rsid w:val="007D4C66"/>
    <w:rsid w:val="007D4FC6"/>
    <w:rsid w:val="007D56ED"/>
    <w:rsid w:val="007D58EB"/>
    <w:rsid w:val="007D5911"/>
    <w:rsid w:val="007D6BFA"/>
    <w:rsid w:val="007D6DB9"/>
    <w:rsid w:val="007D6E9B"/>
    <w:rsid w:val="007D6F7C"/>
    <w:rsid w:val="007D7877"/>
    <w:rsid w:val="007D792E"/>
    <w:rsid w:val="007D7CFF"/>
    <w:rsid w:val="007D7DF9"/>
    <w:rsid w:val="007E0122"/>
    <w:rsid w:val="007E3375"/>
    <w:rsid w:val="007E3A98"/>
    <w:rsid w:val="007E40A9"/>
    <w:rsid w:val="007E4136"/>
    <w:rsid w:val="007E48EF"/>
    <w:rsid w:val="007E59A4"/>
    <w:rsid w:val="007E5AA0"/>
    <w:rsid w:val="007E60FB"/>
    <w:rsid w:val="007E7295"/>
    <w:rsid w:val="007E7AC9"/>
    <w:rsid w:val="007F0AD0"/>
    <w:rsid w:val="007F1D81"/>
    <w:rsid w:val="007F27D0"/>
    <w:rsid w:val="007F2ADD"/>
    <w:rsid w:val="007F2FC3"/>
    <w:rsid w:val="007F35C8"/>
    <w:rsid w:val="007F3C35"/>
    <w:rsid w:val="007F3C36"/>
    <w:rsid w:val="007F4AAC"/>
    <w:rsid w:val="007F4FB7"/>
    <w:rsid w:val="007F5125"/>
    <w:rsid w:val="007F52D1"/>
    <w:rsid w:val="007F5357"/>
    <w:rsid w:val="007F57A5"/>
    <w:rsid w:val="007F58BD"/>
    <w:rsid w:val="007F6407"/>
    <w:rsid w:val="007F653B"/>
    <w:rsid w:val="0080030E"/>
    <w:rsid w:val="008019E4"/>
    <w:rsid w:val="008028DF"/>
    <w:rsid w:val="00803A0E"/>
    <w:rsid w:val="008042E0"/>
    <w:rsid w:val="00804A61"/>
    <w:rsid w:val="0080519E"/>
    <w:rsid w:val="008061CA"/>
    <w:rsid w:val="00806AED"/>
    <w:rsid w:val="00807AE4"/>
    <w:rsid w:val="00810591"/>
    <w:rsid w:val="00810A26"/>
    <w:rsid w:val="00810A80"/>
    <w:rsid w:val="00810FD9"/>
    <w:rsid w:val="008110FE"/>
    <w:rsid w:val="00811350"/>
    <w:rsid w:val="00811F60"/>
    <w:rsid w:val="0081321A"/>
    <w:rsid w:val="00814B96"/>
    <w:rsid w:val="00815277"/>
    <w:rsid w:val="008158DB"/>
    <w:rsid w:val="00815C1C"/>
    <w:rsid w:val="008163F5"/>
    <w:rsid w:val="008165F1"/>
    <w:rsid w:val="00816BDB"/>
    <w:rsid w:val="008213F4"/>
    <w:rsid w:val="00821E53"/>
    <w:rsid w:val="008224ED"/>
    <w:rsid w:val="0082267F"/>
    <w:rsid w:val="00823E32"/>
    <w:rsid w:val="00824685"/>
    <w:rsid w:val="00824C1E"/>
    <w:rsid w:val="00824DB6"/>
    <w:rsid w:val="00825878"/>
    <w:rsid w:val="00826C9B"/>
    <w:rsid w:val="00826EA0"/>
    <w:rsid w:val="00826EFD"/>
    <w:rsid w:val="0082707E"/>
    <w:rsid w:val="0083040D"/>
    <w:rsid w:val="008308EC"/>
    <w:rsid w:val="008309D4"/>
    <w:rsid w:val="00831D6F"/>
    <w:rsid w:val="00832210"/>
    <w:rsid w:val="008322BD"/>
    <w:rsid w:val="00832D93"/>
    <w:rsid w:val="00833BC2"/>
    <w:rsid w:val="00833C8F"/>
    <w:rsid w:val="00833DD5"/>
    <w:rsid w:val="008343BF"/>
    <w:rsid w:val="00834B68"/>
    <w:rsid w:val="00836A41"/>
    <w:rsid w:val="00837BDA"/>
    <w:rsid w:val="008405EC"/>
    <w:rsid w:val="00841D0A"/>
    <w:rsid w:val="00841FC9"/>
    <w:rsid w:val="0084204E"/>
    <w:rsid w:val="008423A0"/>
    <w:rsid w:val="008428EC"/>
    <w:rsid w:val="00843159"/>
    <w:rsid w:val="00843895"/>
    <w:rsid w:val="008443F5"/>
    <w:rsid w:val="00845077"/>
    <w:rsid w:val="00846FE0"/>
    <w:rsid w:val="00847AB0"/>
    <w:rsid w:val="0085142B"/>
    <w:rsid w:val="00852BE3"/>
    <w:rsid w:val="00852C5A"/>
    <w:rsid w:val="00852F5B"/>
    <w:rsid w:val="0085364F"/>
    <w:rsid w:val="0085423A"/>
    <w:rsid w:val="0085452F"/>
    <w:rsid w:val="00855272"/>
    <w:rsid w:val="00855695"/>
    <w:rsid w:val="00855974"/>
    <w:rsid w:val="0085629B"/>
    <w:rsid w:val="00856A2C"/>
    <w:rsid w:val="008571D4"/>
    <w:rsid w:val="008577F3"/>
    <w:rsid w:val="008606FD"/>
    <w:rsid w:val="00861607"/>
    <w:rsid w:val="00861B9A"/>
    <w:rsid w:val="00862196"/>
    <w:rsid w:val="0086219E"/>
    <w:rsid w:val="0086371F"/>
    <w:rsid w:val="008638A7"/>
    <w:rsid w:val="00863B22"/>
    <w:rsid w:val="0086407F"/>
    <w:rsid w:val="00864468"/>
    <w:rsid w:val="008647F9"/>
    <w:rsid w:val="008650F8"/>
    <w:rsid w:val="00865184"/>
    <w:rsid w:val="00865C94"/>
    <w:rsid w:val="00866416"/>
    <w:rsid w:val="00867E75"/>
    <w:rsid w:val="00870206"/>
    <w:rsid w:val="00870394"/>
    <w:rsid w:val="00870D61"/>
    <w:rsid w:val="00871931"/>
    <w:rsid w:val="00872665"/>
    <w:rsid w:val="00872D48"/>
    <w:rsid w:val="00872DA4"/>
    <w:rsid w:val="008747AE"/>
    <w:rsid w:val="00875203"/>
    <w:rsid w:val="00875F6E"/>
    <w:rsid w:val="00876132"/>
    <w:rsid w:val="00876C64"/>
    <w:rsid w:val="008776C0"/>
    <w:rsid w:val="008805A1"/>
    <w:rsid w:val="00881B56"/>
    <w:rsid w:val="00881CA0"/>
    <w:rsid w:val="0088356A"/>
    <w:rsid w:val="008836FB"/>
    <w:rsid w:val="00884F69"/>
    <w:rsid w:val="00886C14"/>
    <w:rsid w:val="008879E9"/>
    <w:rsid w:val="00887AA1"/>
    <w:rsid w:val="00887C90"/>
    <w:rsid w:val="00890195"/>
    <w:rsid w:val="00890845"/>
    <w:rsid w:val="00890C9A"/>
    <w:rsid w:val="00890CC6"/>
    <w:rsid w:val="008919DB"/>
    <w:rsid w:val="00891A9E"/>
    <w:rsid w:val="00891B71"/>
    <w:rsid w:val="008927A0"/>
    <w:rsid w:val="008934A9"/>
    <w:rsid w:val="008948C7"/>
    <w:rsid w:val="00894D47"/>
    <w:rsid w:val="008966D4"/>
    <w:rsid w:val="008976A4"/>
    <w:rsid w:val="00897773"/>
    <w:rsid w:val="008A048B"/>
    <w:rsid w:val="008A0C8F"/>
    <w:rsid w:val="008A1B63"/>
    <w:rsid w:val="008A2447"/>
    <w:rsid w:val="008A347C"/>
    <w:rsid w:val="008A3645"/>
    <w:rsid w:val="008A40B2"/>
    <w:rsid w:val="008A49F4"/>
    <w:rsid w:val="008A5C8C"/>
    <w:rsid w:val="008A6548"/>
    <w:rsid w:val="008A6C89"/>
    <w:rsid w:val="008B0E4B"/>
    <w:rsid w:val="008B0F0C"/>
    <w:rsid w:val="008B3177"/>
    <w:rsid w:val="008B3690"/>
    <w:rsid w:val="008B3CF0"/>
    <w:rsid w:val="008B5186"/>
    <w:rsid w:val="008B51DB"/>
    <w:rsid w:val="008B52C3"/>
    <w:rsid w:val="008B55F8"/>
    <w:rsid w:val="008B6670"/>
    <w:rsid w:val="008B681D"/>
    <w:rsid w:val="008C00DB"/>
    <w:rsid w:val="008C16D1"/>
    <w:rsid w:val="008C27C6"/>
    <w:rsid w:val="008C2EDC"/>
    <w:rsid w:val="008C335A"/>
    <w:rsid w:val="008C33EC"/>
    <w:rsid w:val="008C427F"/>
    <w:rsid w:val="008C4BD6"/>
    <w:rsid w:val="008C527C"/>
    <w:rsid w:val="008C5646"/>
    <w:rsid w:val="008C6272"/>
    <w:rsid w:val="008C677D"/>
    <w:rsid w:val="008C6F0C"/>
    <w:rsid w:val="008C70F7"/>
    <w:rsid w:val="008C7547"/>
    <w:rsid w:val="008D0E81"/>
    <w:rsid w:val="008D1705"/>
    <w:rsid w:val="008D1CF3"/>
    <w:rsid w:val="008D1EBA"/>
    <w:rsid w:val="008D2FB7"/>
    <w:rsid w:val="008D338C"/>
    <w:rsid w:val="008D390F"/>
    <w:rsid w:val="008D486A"/>
    <w:rsid w:val="008D552A"/>
    <w:rsid w:val="008D6A1D"/>
    <w:rsid w:val="008D6E8C"/>
    <w:rsid w:val="008D78A2"/>
    <w:rsid w:val="008E12EE"/>
    <w:rsid w:val="008E1554"/>
    <w:rsid w:val="008E1B6D"/>
    <w:rsid w:val="008E251A"/>
    <w:rsid w:val="008E27C2"/>
    <w:rsid w:val="008E3106"/>
    <w:rsid w:val="008E31DD"/>
    <w:rsid w:val="008E355F"/>
    <w:rsid w:val="008E4727"/>
    <w:rsid w:val="008E5310"/>
    <w:rsid w:val="008E5C1F"/>
    <w:rsid w:val="008E6D2F"/>
    <w:rsid w:val="008E7428"/>
    <w:rsid w:val="008E7842"/>
    <w:rsid w:val="008F08EA"/>
    <w:rsid w:val="008F0C64"/>
    <w:rsid w:val="008F1069"/>
    <w:rsid w:val="008F194D"/>
    <w:rsid w:val="008F19B4"/>
    <w:rsid w:val="008F1BB8"/>
    <w:rsid w:val="008F2362"/>
    <w:rsid w:val="008F2451"/>
    <w:rsid w:val="008F2F73"/>
    <w:rsid w:val="008F3357"/>
    <w:rsid w:val="008F3FF3"/>
    <w:rsid w:val="008F4431"/>
    <w:rsid w:val="008F45C4"/>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39F3"/>
    <w:rsid w:val="0090403D"/>
    <w:rsid w:val="00904182"/>
    <w:rsid w:val="009046BA"/>
    <w:rsid w:val="00904D0D"/>
    <w:rsid w:val="00904D59"/>
    <w:rsid w:val="00905FEF"/>
    <w:rsid w:val="00906F14"/>
    <w:rsid w:val="009078F9"/>
    <w:rsid w:val="00907B1B"/>
    <w:rsid w:val="00910320"/>
    <w:rsid w:val="0091089B"/>
    <w:rsid w:val="00910BED"/>
    <w:rsid w:val="00910E9A"/>
    <w:rsid w:val="00910F27"/>
    <w:rsid w:val="0091140F"/>
    <w:rsid w:val="00912142"/>
    <w:rsid w:val="00912D5B"/>
    <w:rsid w:val="00912DA1"/>
    <w:rsid w:val="009132ED"/>
    <w:rsid w:val="00913747"/>
    <w:rsid w:val="00913CF3"/>
    <w:rsid w:val="00913E1F"/>
    <w:rsid w:val="00914F84"/>
    <w:rsid w:val="0091550C"/>
    <w:rsid w:val="00915AE4"/>
    <w:rsid w:val="00916406"/>
    <w:rsid w:val="00916D52"/>
    <w:rsid w:val="00917315"/>
    <w:rsid w:val="00920360"/>
    <w:rsid w:val="009205D3"/>
    <w:rsid w:val="009206D3"/>
    <w:rsid w:val="0092262A"/>
    <w:rsid w:val="00922A16"/>
    <w:rsid w:val="00923C81"/>
    <w:rsid w:val="00924623"/>
    <w:rsid w:val="00925FB8"/>
    <w:rsid w:val="00926656"/>
    <w:rsid w:val="00927CDF"/>
    <w:rsid w:val="00930051"/>
    <w:rsid w:val="00930339"/>
    <w:rsid w:val="00930493"/>
    <w:rsid w:val="0093089D"/>
    <w:rsid w:val="0093110D"/>
    <w:rsid w:val="0093143C"/>
    <w:rsid w:val="00931BBC"/>
    <w:rsid w:val="00933126"/>
    <w:rsid w:val="00933E3C"/>
    <w:rsid w:val="00935288"/>
    <w:rsid w:val="0093570E"/>
    <w:rsid w:val="009357ED"/>
    <w:rsid w:val="00935EC6"/>
    <w:rsid w:val="0093722B"/>
    <w:rsid w:val="009372C1"/>
    <w:rsid w:val="00937AA9"/>
    <w:rsid w:val="00937AB1"/>
    <w:rsid w:val="00940112"/>
    <w:rsid w:val="00940309"/>
    <w:rsid w:val="0094068D"/>
    <w:rsid w:val="00940D03"/>
    <w:rsid w:val="009419B9"/>
    <w:rsid w:val="00941CAD"/>
    <w:rsid w:val="00943EB8"/>
    <w:rsid w:val="009443D8"/>
    <w:rsid w:val="0094440F"/>
    <w:rsid w:val="0094449B"/>
    <w:rsid w:val="009454ED"/>
    <w:rsid w:val="009465FF"/>
    <w:rsid w:val="00946FCE"/>
    <w:rsid w:val="0094720D"/>
    <w:rsid w:val="0094781E"/>
    <w:rsid w:val="00947920"/>
    <w:rsid w:val="00950A01"/>
    <w:rsid w:val="00950D20"/>
    <w:rsid w:val="0095193F"/>
    <w:rsid w:val="0095235F"/>
    <w:rsid w:val="0095291D"/>
    <w:rsid w:val="009536A0"/>
    <w:rsid w:val="00953A52"/>
    <w:rsid w:val="00953C1B"/>
    <w:rsid w:val="00956168"/>
    <w:rsid w:val="00957325"/>
    <w:rsid w:val="009579C9"/>
    <w:rsid w:val="00957D37"/>
    <w:rsid w:val="00961B52"/>
    <w:rsid w:val="00961C44"/>
    <w:rsid w:val="009620A8"/>
    <w:rsid w:val="00962597"/>
    <w:rsid w:val="009626D4"/>
    <w:rsid w:val="00962835"/>
    <w:rsid w:val="0096284E"/>
    <w:rsid w:val="00963219"/>
    <w:rsid w:val="00964373"/>
    <w:rsid w:val="00965861"/>
    <w:rsid w:val="00965BED"/>
    <w:rsid w:val="0096665D"/>
    <w:rsid w:val="00966EC9"/>
    <w:rsid w:val="009673B1"/>
    <w:rsid w:val="0096759F"/>
    <w:rsid w:val="00967A16"/>
    <w:rsid w:val="009701BE"/>
    <w:rsid w:val="009722CC"/>
    <w:rsid w:val="00972CBE"/>
    <w:rsid w:val="00973513"/>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604D"/>
    <w:rsid w:val="009862A4"/>
    <w:rsid w:val="00986447"/>
    <w:rsid w:val="009865DB"/>
    <w:rsid w:val="00986A20"/>
    <w:rsid w:val="00991044"/>
    <w:rsid w:val="00991237"/>
    <w:rsid w:val="009914A5"/>
    <w:rsid w:val="009914EE"/>
    <w:rsid w:val="00991FF7"/>
    <w:rsid w:val="00992072"/>
    <w:rsid w:val="009932BF"/>
    <w:rsid w:val="00993A63"/>
    <w:rsid w:val="009940F2"/>
    <w:rsid w:val="0099550E"/>
    <w:rsid w:val="009957A0"/>
    <w:rsid w:val="00995E0E"/>
    <w:rsid w:val="00996732"/>
    <w:rsid w:val="00996BD8"/>
    <w:rsid w:val="00996E56"/>
    <w:rsid w:val="009976A0"/>
    <w:rsid w:val="00997759"/>
    <w:rsid w:val="00997B80"/>
    <w:rsid w:val="00997F87"/>
    <w:rsid w:val="009A0774"/>
    <w:rsid w:val="009A17B1"/>
    <w:rsid w:val="009A1B61"/>
    <w:rsid w:val="009A2296"/>
    <w:rsid w:val="009A278E"/>
    <w:rsid w:val="009A38BA"/>
    <w:rsid w:val="009A39C3"/>
    <w:rsid w:val="009A44D6"/>
    <w:rsid w:val="009A46F1"/>
    <w:rsid w:val="009A5386"/>
    <w:rsid w:val="009A62B1"/>
    <w:rsid w:val="009A6486"/>
    <w:rsid w:val="009A6A4F"/>
    <w:rsid w:val="009A6DE0"/>
    <w:rsid w:val="009A7C1D"/>
    <w:rsid w:val="009B132A"/>
    <w:rsid w:val="009B1BD0"/>
    <w:rsid w:val="009B1F71"/>
    <w:rsid w:val="009B204D"/>
    <w:rsid w:val="009B2458"/>
    <w:rsid w:val="009B2E78"/>
    <w:rsid w:val="009B317B"/>
    <w:rsid w:val="009B3D63"/>
    <w:rsid w:val="009B4B95"/>
    <w:rsid w:val="009B5A66"/>
    <w:rsid w:val="009B5B8D"/>
    <w:rsid w:val="009B6C2A"/>
    <w:rsid w:val="009B6E52"/>
    <w:rsid w:val="009B7666"/>
    <w:rsid w:val="009B76BF"/>
    <w:rsid w:val="009C02CB"/>
    <w:rsid w:val="009C0E59"/>
    <w:rsid w:val="009C1597"/>
    <w:rsid w:val="009C202E"/>
    <w:rsid w:val="009C25A5"/>
    <w:rsid w:val="009C2603"/>
    <w:rsid w:val="009C3109"/>
    <w:rsid w:val="009C33F2"/>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06"/>
    <w:rsid w:val="009D2A13"/>
    <w:rsid w:val="009D3BED"/>
    <w:rsid w:val="009D40D0"/>
    <w:rsid w:val="009D49E7"/>
    <w:rsid w:val="009D4A0A"/>
    <w:rsid w:val="009D4C0D"/>
    <w:rsid w:val="009D55BA"/>
    <w:rsid w:val="009D583B"/>
    <w:rsid w:val="009D602A"/>
    <w:rsid w:val="009D6D7F"/>
    <w:rsid w:val="009D6E72"/>
    <w:rsid w:val="009D793F"/>
    <w:rsid w:val="009E0683"/>
    <w:rsid w:val="009E0B4C"/>
    <w:rsid w:val="009E2049"/>
    <w:rsid w:val="009E286F"/>
    <w:rsid w:val="009E40F6"/>
    <w:rsid w:val="009E5331"/>
    <w:rsid w:val="009E5498"/>
    <w:rsid w:val="009E58FC"/>
    <w:rsid w:val="009E6BB4"/>
    <w:rsid w:val="009E6E73"/>
    <w:rsid w:val="009E7C06"/>
    <w:rsid w:val="009F0330"/>
    <w:rsid w:val="009F0556"/>
    <w:rsid w:val="009F0BC0"/>
    <w:rsid w:val="009F117B"/>
    <w:rsid w:val="009F1418"/>
    <w:rsid w:val="009F165D"/>
    <w:rsid w:val="009F255F"/>
    <w:rsid w:val="009F2EBB"/>
    <w:rsid w:val="009F32B6"/>
    <w:rsid w:val="009F396E"/>
    <w:rsid w:val="009F49A0"/>
    <w:rsid w:val="009F4DB4"/>
    <w:rsid w:val="009F50F7"/>
    <w:rsid w:val="009F5172"/>
    <w:rsid w:val="009F591D"/>
    <w:rsid w:val="009F7633"/>
    <w:rsid w:val="009F7F59"/>
    <w:rsid w:val="00A005C6"/>
    <w:rsid w:val="00A0202E"/>
    <w:rsid w:val="00A02D7E"/>
    <w:rsid w:val="00A04EB0"/>
    <w:rsid w:val="00A05B2F"/>
    <w:rsid w:val="00A063A3"/>
    <w:rsid w:val="00A0647B"/>
    <w:rsid w:val="00A075E2"/>
    <w:rsid w:val="00A10917"/>
    <w:rsid w:val="00A117CD"/>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473"/>
    <w:rsid w:val="00A224CB"/>
    <w:rsid w:val="00A2301E"/>
    <w:rsid w:val="00A236C5"/>
    <w:rsid w:val="00A24593"/>
    <w:rsid w:val="00A2462A"/>
    <w:rsid w:val="00A24E89"/>
    <w:rsid w:val="00A253B8"/>
    <w:rsid w:val="00A25B7F"/>
    <w:rsid w:val="00A25C3F"/>
    <w:rsid w:val="00A269B0"/>
    <w:rsid w:val="00A270D1"/>
    <w:rsid w:val="00A27AA4"/>
    <w:rsid w:val="00A30495"/>
    <w:rsid w:val="00A30D77"/>
    <w:rsid w:val="00A30E47"/>
    <w:rsid w:val="00A31A68"/>
    <w:rsid w:val="00A31DF6"/>
    <w:rsid w:val="00A32845"/>
    <w:rsid w:val="00A32B2E"/>
    <w:rsid w:val="00A32B55"/>
    <w:rsid w:val="00A32C1B"/>
    <w:rsid w:val="00A342F0"/>
    <w:rsid w:val="00A34574"/>
    <w:rsid w:val="00A348A4"/>
    <w:rsid w:val="00A34C1D"/>
    <w:rsid w:val="00A34CB6"/>
    <w:rsid w:val="00A358A2"/>
    <w:rsid w:val="00A35E1B"/>
    <w:rsid w:val="00A36155"/>
    <w:rsid w:val="00A371A9"/>
    <w:rsid w:val="00A378A7"/>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F2"/>
    <w:rsid w:val="00A50654"/>
    <w:rsid w:val="00A51056"/>
    <w:rsid w:val="00A5153E"/>
    <w:rsid w:val="00A5218F"/>
    <w:rsid w:val="00A521B6"/>
    <w:rsid w:val="00A527FA"/>
    <w:rsid w:val="00A53FF4"/>
    <w:rsid w:val="00A54002"/>
    <w:rsid w:val="00A549D3"/>
    <w:rsid w:val="00A5545D"/>
    <w:rsid w:val="00A554CD"/>
    <w:rsid w:val="00A5588B"/>
    <w:rsid w:val="00A55D2B"/>
    <w:rsid w:val="00A56435"/>
    <w:rsid w:val="00A5698E"/>
    <w:rsid w:val="00A56D2E"/>
    <w:rsid w:val="00A57EF4"/>
    <w:rsid w:val="00A60112"/>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8D4"/>
    <w:rsid w:val="00A66917"/>
    <w:rsid w:val="00A66E44"/>
    <w:rsid w:val="00A673EF"/>
    <w:rsid w:val="00A67939"/>
    <w:rsid w:val="00A67E4A"/>
    <w:rsid w:val="00A67E7A"/>
    <w:rsid w:val="00A7123D"/>
    <w:rsid w:val="00A71AB5"/>
    <w:rsid w:val="00A7232F"/>
    <w:rsid w:val="00A73F4B"/>
    <w:rsid w:val="00A7443B"/>
    <w:rsid w:val="00A74BFE"/>
    <w:rsid w:val="00A74C75"/>
    <w:rsid w:val="00A75A7E"/>
    <w:rsid w:val="00A75BC2"/>
    <w:rsid w:val="00A7671B"/>
    <w:rsid w:val="00A76B9C"/>
    <w:rsid w:val="00A76BDC"/>
    <w:rsid w:val="00A7774D"/>
    <w:rsid w:val="00A77964"/>
    <w:rsid w:val="00A80149"/>
    <w:rsid w:val="00A80541"/>
    <w:rsid w:val="00A80E3B"/>
    <w:rsid w:val="00A80F48"/>
    <w:rsid w:val="00A81814"/>
    <w:rsid w:val="00A81D15"/>
    <w:rsid w:val="00A824A5"/>
    <w:rsid w:val="00A82B79"/>
    <w:rsid w:val="00A82C78"/>
    <w:rsid w:val="00A83F18"/>
    <w:rsid w:val="00A849AB"/>
    <w:rsid w:val="00A84E3D"/>
    <w:rsid w:val="00A86044"/>
    <w:rsid w:val="00A86CFD"/>
    <w:rsid w:val="00A87025"/>
    <w:rsid w:val="00A87995"/>
    <w:rsid w:val="00A9092B"/>
    <w:rsid w:val="00A92A12"/>
    <w:rsid w:val="00A931BA"/>
    <w:rsid w:val="00A93A95"/>
    <w:rsid w:val="00A952B9"/>
    <w:rsid w:val="00A95305"/>
    <w:rsid w:val="00A96008"/>
    <w:rsid w:val="00A960BE"/>
    <w:rsid w:val="00A960DD"/>
    <w:rsid w:val="00A96761"/>
    <w:rsid w:val="00AA04D5"/>
    <w:rsid w:val="00AA0C36"/>
    <w:rsid w:val="00AA0D65"/>
    <w:rsid w:val="00AA1265"/>
    <w:rsid w:val="00AA1D5F"/>
    <w:rsid w:val="00AA1E2A"/>
    <w:rsid w:val="00AA1E3C"/>
    <w:rsid w:val="00AA20DC"/>
    <w:rsid w:val="00AA3C17"/>
    <w:rsid w:val="00AA3E97"/>
    <w:rsid w:val="00AA4608"/>
    <w:rsid w:val="00AA4F0B"/>
    <w:rsid w:val="00AA5363"/>
    <w:rsid w:val="00AA64D8"/>
    <w:rsid w:val="00AA6691"/>
    <w:rsid w:val="00AA7683"/>
    <w:rsid w:val="00AA7C63"/>
    <w:rsid w:val="00AA7DFC"/>
    <w:rsid w:val="00AB097D"/>
    <w:rsid w:val="00AB0AA1"/>
    <w:rsid w:val="00AB22B5"/>
    <w:rsid w:val="00AB32DD"/>
    <w:rsid w:val="00AB410B"/>
    <w:rsid w:val="00AB43FC"/>
    <w:rsid w:val="00AB4F9E"/>
    <w:rsid w:val="00AB587A"/>
    <w:rsid w:val="00AB589B"/>
    <w:rsid w:val="00AB5BEA"/>
    <w:rsid w:val="00AB5EEC"/>
    <w:rsid w:val="00AB7DE6"/>
    <w:rsid w:val="00AC00E0"/>
    <w:rsid w:val="00AC05A7"/>
    <w:rsid w:val="00AC0AAE"/>
    <w:rsid w:val="00AC120C"/>
    <w:rsid w:val="00AC31BC"/>
    <w:rsid w:val="00AC3729"/>
    <w:rsid w:val="00AC455F"/>
    <w:rsid w:val="00AC5549"/>
    <w:rsid w:val="00AC5C70"/>
    <w:rsid w:val="00AC5EC2"/>
    <w:rsid w:val="00AC6946"/>
    <w:rsid w:val="00AC7072"/>
    <w:rsid w:val="00AC778E"/>
    <w:rsid w:val="00AD001C"/>
    <w:rsid w:val="00AD0638"/>
    <w:rsid w:val="00AD1050"/>
    <w:rsid w:val="00AD10CA"/>
    <w:rsid w:val="00AD116D"/>
    <w:rsid w:val="00AD3DC6"/>
    <w:rsid w:val="00AD46DD"/>
    <w:rsid w:val="00AD483F"/>
    <w:rsid w:val="00AD5270"/>
    <w:rsid w:val="00AD658B"/>
    <w:rsid w:val="00AD68B0"/>
    <w:rsid w:val="00AD6DDE"/>
    <w:rsid w:val="00AD6FEB"/>
    <w:rsid w:val="00AD76AA"/>
    <w:rsid w:val="00AD7CC2"/>
    <w:rsid w:val="00AD7D31"/>
    <w:rsid w:val="00AE19DB"/>
    <w:rsid w:val="00AE1F97"/>
    <w:rsid w:val="00AE3AF7"/>
    <w:rsid w:val="00AE40F9"/>
    <w:rsid w:val="00AE4462"/>
    <w:rsid w:val="00AE47E0"/>
    <w:rsid w:val="00AE4D64"/>
    <w:rsid w:val="00AE54C3"/>
    <w:rsid w:val="00AE562C"/>
    <w:rsid w:val="00AE5A78"/>
    <w:rsid w:val="00AE6343"/>
    <w:rsid w:val="00AE6624"/>
    <w:rsid w:val="00AE6D3F"/>
    <w:rsid w:val="00AF073E"/>
    <w:rsid w:val="00AF10B9"/>
    <w:rsid w:val="00AF11BB"/>
    <w:rsid w:val="00AF13E7"/>
    <w:rsid w:val="00AF1542"/>
    <w:rsid w:val="00AF157E"/>
    <w:rsid w:val="00AF1BD1"/>
    <w:rsid w:val="00AF28D4"/>
    <w:rsid w:val="00AF3683"/>
    <w:rsid w:val="00AF39A2"/>
    <w:rsid w:val="00AF444B"/>
    <w:rsid w:val="00AF57B9"/>
    <w:rsid w:val="00AF5B14"/>
    <w:rsid w:val="00AF6C42"/>
    <w:rsid w:val="00AF7267"/>
    <w:rsid w:val="00AF7DF9"/>
    <w:rsid w:val="00AF7F5B"/>
    <w:rsid w:val="00AF7FC1"/>
    <w:rsid w:val="00B00282"/>
    <w:rsid w:val="00B00F4B"/>
    <w:rsid w:val="00B010C6"/>
    <w:rsid w:val="00B01231"/>
    <w:rsid w:val="00B016A5"/>
    <w:rsid w:val="00B01B57"/>
    <w:rsid w:val="00B01DDA"/>
    <w:rsid w:val="00B025CB"/>
    <w:rsid w:val="00B03864"/>
    <w:rsid w:val="00B03872"/>
    <w:rsid w:val="00B03B05"/>
    <w:rsid w:val="00B03E6E"/>
    <w:rsid w:val="00B04FE3"/>
    <w:rsid w:val="00B051EE"/>
    <w:rsid w:val="00B056BD"/>
    <w:rsid w:val="00B069F5"/>
    <w:rsid w:val="00B06DD4"/>
    <w:rsid w:val="00B070B3"/>
    <w:rsid w:val="00B103B0"/>
    <w:rsid w:val="00B10DED"/>
    <w:rsid w:val="00B11491"/>
    <w:rsid w:val="00B12754"/>
    <w:rsid w:val="00B132D8"/>
    <w:rsid w:val="00B13319"/>
    <w:rsid w:val="00B13794"/>
    <w:rsid w:val="00B1415B"/>
    <w:rsid w:val="00B146A2"/>
    <w:rsid w:val="00B14C06"/>
    <w:rsid w:val="00B159C5"/>
    <w:rsid w:val="00B16467"/>
    <w:rsid w:val="00B165E7"/>
    <w:rsid w:val="00B16745"/>
    <w:rsid w:val="00B16FD7"/>
    <w:rsid w:val="00B16FDB"/>
    <w:rsid w:val="00B1755C"/>
    <w:rsid w:val="00B176E0"/>
    <w:rsid w:val="00B17A26"/>
    <w:rsid w:val="00B17EB5"/>
    <w:rsid w:val="00B21C15"/>
    <w:rsid w:val="00B226B1"/>
    <w:rsid w:val="00B22ED9"/>
    <w:rsid w:val="00B2390D"/>
    <w:rsid w:val="00B23C44"/>
    <w:rsid w:val="00B24857"/>
    <w:rsid w:val="00B258EA"/>
    <w:rsid w:val="00B262D7"/>
    <w:rsid w:val="00B275BF"/>
    <w:rsid w:val="00B27E19"/>
    <w:rsid w:val="00B30279"/>
    <w:rsid w:val="00B305ED"/>
    <w:rsid w:val="00B3073E"/>
    <w:rsid w:val="00B3104E"/>
    <w:rsid w:val="00B31194"/>
    <w:rsid w:val="00B32309"/>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78D"/>
    <w:rsid w:val="00B425CB"/>
    <w:rsid w:val="00B4292D"/>
    <w:rsid w:val="00B437C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2E6"/>
    <w:rsid w:val="00B56609"/>
    <w:rsid w:val="00B578FC"/>
    <w:rsid w:val="00B6000A"/>
    <w:rsid w:val="00B6041E"/>
    <w:rsid w:val="00B60AAB"/>
    <w:rsid w:val="00B60EE4"/>
    <w:rsid w:val="00B613A8"/>
    <w:rsid w:val="00B6194D"/>
    <w:rsid w:val="00B627ED"/>
    <w:rsid w:val="00B640CF"/>
    <w:rsid w:val="00B65044"/>
    <w:rsid w:val="00B6526B"/>
    <w:rsid w:val="00B65886"/>
    <w:rsid w:val="00B65C96"/>
    <w:rsid w:val="00B65F09"/>
    <w:rsid w:val="00B66913"/>
    <w:rsid w:val="00B67011"/>
    <w:rsid w:val="00B67F02"/>
    <w:rsid w:val="00B70B95"/>
    <w:rsid w:val="00B70D02"/>
    <w:rsid w:val="00B70E26"/>
    <w:rsid w:val="00B718A2"/>
    <w:rsid w:val="00B71C39"/>
    <w:rsid w:val="00B71E35"/>
    <w:rsid w:val="00B7257B"/>
    <w:rsid w:val="00B728C9"/>
    <w:rsid w:val="00B7294D"/>
    <w:rsid w:val="00B7321E"/>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B96"/>
    <w:rsid w:val="00BA0E69"/>
    <w:rsid w:val="00BA10A2"/>
    <w:rsid w:val="00BA1A7E"/>
    <w:rsid w:val="00BA1B87"/>
    <w:rsid w:val="00BA21C0"/>
    <w:rsid w:val="00BA2674"/>
    <w:rsid w:val="00BA26CB"/>
    <w:rsid w:val="00BA2909"/>
    <w:rsid w:val="00BA3021"/>
    <w:rsid w:val="00BA3EF2"/>
    <w:rsid w:val="00BA4BD0"/>
    <w:rsid w:val="00BA54AD"/>
    <w:rsid w:val="00BA56C5"/>
    <w:rsid w:val="00BA68CB"/>
    <w:rsid w:val="00BA7749"/>
    <w:rsid w:val="00BA7B0C"/>
    <w:rsid w:val="00BB0855"/>
    <w:rsid w:val="00BB09EF"/>
    <w:rsid w:val="00BB0E20"/>
    <w:rsid w:val="00BB1A44"/>
    <w:rsid w:val="00BB266C"/>
    <w:rsid w:val="00BB2934"/>
    <w:rsid w:val="00BB332D"/>
    <w:rsid w:val="00BB3960"/>
    <w:rsid w:val="00BB3972"/>
    <w:rsid w:val="00BB3EAD"/>
    <w:rsid w:val="00BB4496"/>
    <w:rsid w:val="00BB485D"/>
    <w:rsid w:val="00BB4C36"/>
    <w:rsid w:val="00BB4CCC"/>
    <w:rsid w:val="00BB582F"/>
    <w:rsid w:val="00BB5A70"/>
    <w:rsid w:val="00BB5C5F"/>
    <w:rsid w:val="00BB7124"/>
    <w:rsid w:val="00BC0576"/>
    <w:rsid w:val="00BC0927"/>
    <w:rsid w:val="00BC0CE1"/>
    <w:rsid w:val="00BC0E84"/>
    <w:rsid w:val="00BC1BC4"/>
    <w:rsid w:val="00BC22BB"/>
    <w:rsid w:val="00BC268C"/>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29C"/>
    <w:rsid w:val="00BD163E"/>
    <w:rsid w:val="00BD2296"/>
    <w:rsid w:val="00BD366A"/>
    <w:rsid w:val="00BD47A9"/>
    <w:rsid w:val="00BD4A6D"/>
    <w:rsid w:val="00BD610D"/>
    <w:rsid w:val="00BD63DB"/>
    <w:rsid w:val="00BD6658"/>
    <w:rsid w:val="00BD6BA6"/>
    <w:rsid w:val="00BD749B"/>
    <w:rsid w:val="00BD76AF"/>
    <w:rsid w:val="00BE0011"/>
    <w:rsid w:val="00BE1BED"/>
    <w:rsid w:val="00BE1C05"/>
    <w:rsid w:val="00BE1D70"/>
    <w:rsid w:val="00BE287C"/>
    <w:rsid w:val="00BE2A75"/>
    <w:rsid w:val="00BE3B9A"/>
    <w:rsid w:val="00BE47D4"/>
    <w:rsid w:val="00BE52CA"/>
    <w:rsid w:val="00BE5A11"/>
    <w:rsid w:val="00BE627B"/>
    <w:rsid w:val="00BE6812"/>
    <w:rsid w:val="00BE7480"/>
    <w:rsid w:val="00BF001A"/>
    <w:rsid w:val="00BF072F"/>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16E2"/>
    <w:rsid w:val="00C03537"/>
    <w:rsid w:val="00C03EEC"/>
    <w:rsid w:val="00C04138"/>
    <w:rsid w:val="00C0571E"/>
    <w:rsid w:val="00C05B27"/>
    <w:rsid w:val="00C05C0C"/>
    <w:rsid w:val="00C068F0"/>
    <w:rsid w:val="00C06C96"/>
    <w:rsid w:val="00C06F6B"/>
    <w:rsid w:val="00C07365"/>
    <w:rsid w:val="00C0748E"/>
    <w:rsid w:val="00C1121D"/>
    <w:rsid w:val="00C11595"/>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61A9"/>
    <w:rsid w:val="00C16CD6"/>
    <w:rsid w:val="00C17DE2"/>
    <w:rsid w:val="00C2015E"/>
    <w:rsid w:val="00C202B5"/>
    <w:rsid w:val="00C20E73"/>
    <w:rsid w:val="00C2125C"/>
    <w:rsid w:val="00C21497"/>
    <w:rsid w:val="00C2214F"/>
    <w:rsid w:val="00C22357"/>
    <w:rsid w:val="00C23014"/>
    <w:rsid w:val="00C230EA"/>
    <w:rsid w:val="00C23B4B"/>
    <w:rsid w:val="00C24669"/>
    <w:rsid w:val="00C251B0"/>
    <w:rsid w:val="00C2550C"/>
    <w:rsid w:val="00C25C9C"/>
    <w:rsid w:val="00C26D7B"/>
    <w:rsid w:val="00C26DE0"/>
    <w:rsid w:val="00C26E4F"/>
    <w:rsid w:val="00C26FEC"/>
    <w:rsid w:val="00C3012C"/>
    <w:rsid w:val="00C30736"/>
    <w:rsid w:val="00C3181C"/>
    <w:rsid w:val="00C323FA"/>
    <w:rsid w:val="00C32983"/>
    <w:rsid w:val="00C32A88"/>
    <w:rsid w:val="00C3372E"/>
    <w:rsid w:val="00C34402"/>
    <w:rsid w:val="00C34DB6"/>
    <w:rsid w:val="00C35893"/>
    <w:rsid w:val="00C359EA"/>
    <w:rsid w:val="00C35C4A"/>
    <w:rsid w:val="00C36162"/>
    <w:rsid w:val="00C364F4"/>
    <w:rsid w:val="00C3693F"/>
    <w:rsid w:val="00C36ABD"/>
    <w:rsid w:val="00C3700C"/>
    <w:rsid w:val="00C3711E"/>
    <w:rsid w:val="00C37B9D"/>
    <w:rsid w:val="00C40FDB"/>
    <w:rsid w:val="00C4155B"/>
    <w:rsid w:val="00C41756"/>
    <w:rsid w:val="00C41B22"/>
    <w:rsid w:val="00C4276B"/>
    <w:rsid w:val="00C427FD"/>
    <w:rsid w:val="00C43898"/>
    <w:rsid w:val="00C43A5A"/>
    <w:rsid w:val="00C43F27"/>
    <w:rsid w:val="00C44BD1"/>
    <w:rsid w:val="00C45603"/>
    <w:rsid w:val="00C46735"/>
    <w:rsid w:val="00C47161"/>
    <w:rsid w:val="00C471A5"/>
    <w:rsid w:val="00C4738F"/>
    <w:rsid w:val="00C47CEB"/>
    <w:rsid w:val="00C47EFB"/>
    <w:rsid w:val="00C51A3B"/>
    <w:rsid w:val="00C51AF2"/>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765"/>
    <w:rsid w:val="00C57F5C"/>
    <w:rsid w:val="00C607FD"/>
    <w:rsid w:val="00C611BD"/>
    <w:rsid w:val="00C612E7"/>
    <w:rsid w:val="00C61B52"/>
    <w:rsid w:val="00C61E56"/>
    <w:rsid w:val="00C6391A"/>
    <w:rsid w:val="00C63E07"/>
    <w:rsid w:val="00C64027"/>
    <w:rsid w:val="00C646F9"/>
    <w:rsid w:val="00C673C6"/>
    <w:rsid w:val="00C6742B"/>
    <w:rsid w:val="00C7078E"/>
    <w:rsid w:val="00C710BB"/>
    <w:rsid w:val="00C718B9"/>
    <w:rsid w:val="00C71E9E"/>
    <w:rsid w:val="00C71F0E"/>
    <w:rsid w:val="00C7261E"/>
    <w:rsid w:val="00C7279B"/>
    <w:rsid w:val="00C72DE3"/>
    <w:rsid w:val="00C73569"/>
    <w:rsid w:val="00C735BC"/>
    <w:rsid w:val="00C73AE7"/>
    <w:rsid w:val="00C74210"/>
    <w:rsid w:val="00C752D6"/>
    <w:rsid w:val="00C75729"/>
    <w:rsid w:val="00C75820"/>
    <w:rsid w:val="00C764DF"/>
    <w:rsid w:val="00C76B11"/>
    <w:rsid w:val="00C76E1D"/>
    <w:rsid w:val="00C77441"/>
    <w:rsid w:val="00C77943"/>
    <w:rsid w:val="00C779CD"/>
    <w:rsid w:val="00C80384"/>
    <w:rsid w:val="00C8099D"/>
    <w:rsid w:val="00C81FEB"/>
    <w:rsid w:val="00C82D3D"/>
    <w:rsid w:val="00C82E29"/>
    <w:rsid w:val="00C83593"/>
    <w:rsid w:val="00C835B3"/>
    <w:rsid w:val="00C8361A"/>
    <w:rsid w:val="00C83A92"/>
    <w:rsid w:val="00C83F56"/>
    <w:rsid w:val="00C84A5E"/>
    <w:rsid w:val="00C84A72"/>
    <w:rsid w:val="00C84B1E"/>
    <w:rsid w:val="00C84B24"/>
    <w:rsid w:val="00C84C8F"/>
    <w:rsid w:val="00C85B54"/>
    <w:rsid w:val="00C86346"/>
    <w:rsid w:val="00C864A3"/>
    <w:rsid w:val="00C86AE1"/>
    <w:rsid w:val="00C87E4B"/>
    <w:rsid w:val="00C9074A"/>
    <w:rsid w:val="00C90C09"/>
    <w:rsid w:val="00C91173"/>
    <w:rsid w:val="00C914BA"/>
    <w:rsid w:val="00C9274C"/>
    <w:rsid w:val="00C92E84"/>
    <w:rsid w:val="00C930C8"/>
    <w:rsid w:val="00C93843"/>
    <w:rsid w:val="00C93F2A"/>
    <w:rsid w:val="00C95281"/>
    <w:rsid w:val="00C95A24"/>
    <w:rsid w:val="00C96308"/>
    <w:rsid w:val="00C967CD"/>
    <w:rsid w:val="00C96A9C"/>
    <w:rsid w:val="00C96E7D"/>
    <w:rsid w:val="00C96FBB"/>
    <w:rsid w:val="00C97A85"/>
    <w:rsid w:val="00CA0EF5"/>
    <w:rsid w:val="00CA1824"/>
    <w:rsid w:val="00CA183A"/>
    <w:rsid w:val="00CA23BA"/>
    <w:rsid w:val="00CA2560"/>
    <w:rsid w:val="00CA360E"/>
    <w:rsid w:val="00CA4A23"/>
    <w:rsid w:val="00CA5097"/>
    <w:rsid w:val="00CA5B16"/>
    <w:rsid w:val="00CA609F"/>
    <w:rsid w:val="00CA64DD"/>
    <w:rsid w:val="00CA699F"/>
    <w:rsid w:val="00CA725C"/>
    <w:rsid w:val="00CA7BF0"/>
    <w:rsid w:val="00CB0596"/>
    <w:rsid w:val="00CB0802"/>
    <w:rsid w:val="00CB0C55"/>
    <w:rsid w:val="00CB0CFC"/>
    <w:rsid w:val="00CB0D57"/>
    <w:rsid w:val="00CB1D82"/>
    <w:rsid w:val="00CB216A"/>
    <w:rsid w:val="00CB2694"/>
    <w:rsid w:val="00CB2F67"/>
    <w:rsid w:val="00CB3CBB"/>
    <w:rsid w:val="00CB44EB"/>
    <w:rsid w:val="00CB4B5D"/>
    <w:rsid w:val="00CB5293"/>
    <w:rsid w:val="00CB531D"/>
    <w:rsid w:val="00CB6338"/>
    <w:rsid w:val="00CB63A1"/>
    <w:rsid w:val="00CB72BC"/>
    <w:rsid w:val="00CB73AF"/>
    <w:rsid w:val="00CB7E4F"/>
    <w:rsid w:val="00CC03B4"/>
    <w:rsid w:val="00CC32E1"/>
    <w:rsid w:val="00CC3E0A"/>
    <w:rsid w:val="00CC4700"/>
    <w:rsid w:val="00CC4873"/>
    <w:rsid w:val="00CC5B62"/>
    <w:rsid w:val="00CC5F3D"/>
    <w:rsid w:val="00CC61C2"/>
    <w:rsid w:val="00CC6898"/>
    <w:rsid w:val="00CC7127"/>
    <w:rsid w:val="00CD021C"/>
    <w:rsid w:val="00CD1321"/>
    <w:rsid w:val="00CD1BC5"/>
    <w:rsid w:val="00CD1E88"/>
    <w:rsid w:val="00CD2C29"/>
    <w:rsid w:val="00CD390E"/>
    <w:rsid w:val="00CD4485"/>
    <w:rsid w:val="00CD46EB"/>
    <w:rsid w:val="00CD4922"/>
    <w:rsid w:val="00CD5741"/>
    <w:rsid w:val="00CD5EF8"/>
    <w:rsid w:val="00CD6546"/>
    <w:rsid w:val="00CD6809"/>
    <w:rsid w:val="00CE0378"/>
    <w:rsid w:val="00CE04B7"/>
    <w:rsid w:val="00CE0FEB"/>
    <w:rsid w:val="00CE1318"/>
    <w:rsid w:val="00CE13CB"/>
    <w:rsid w:val="00CE3319"/>
    <w:rsid w:val="00CE3ECB"/>
    <w:rsid w:val="00CE5961"/>
    <w:rsid w:val="00CE5DD0"/>
    <w:rsid w:val="00CE7CBB"/>
    <w:rsid w:val="00CF023C"/>
    <w:rsid w:val="00CF1BA0"/>
    <w:rsid w:val="00CF249F"/>
    <w:rsid w:val="00CF27ED"/>
    <w:rsid w:val="00CF2D73"/>
    <w:rsid w:val="00CF448F"/>
    <w:rsid w:val="00CF652B"/>
    <w:rsid w:val="00CF6A22"/>
    <w:rsid w:val="00CF6C17"/>
    <w:rsid w:val="00CF715D"/>
    <w:rsid w:val="00D0125C"/>
    <w:rsid w:val="00D0135C"/>
    <w:rsid w:val="00D01550"/>
    <w:rsid w:val="00D015DD"/>
    <w:rsid w:val="00D015EE"/>
    <w:rsid w:val="00D02040"/>
    <w:rsid w:val="00D02810"/>
    <w:rsid w:val="00D02DBA"/>
    <w:rsid w:val="00D038E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9F2"/>
    <w:rsid w:val="00D15CE2"/>
    <w:rsid w:val="00D15D73"/>
    <w:rsid w:val="00D168B4"/>
    <w:rsid w:val="00D16A48"/>
    <w:rsid w:val="00D17E20"/>
    <w:rsid w:val="00D206E6"/>
    <w:rsid w:val="00D20805"/>
    <w:rsid w:val="00D20E16"/>
    <w:rsid w:val="00D21605"/>
    <w:rsid w:val="00D21B7A"/>
    <w:rsid w:val="00D21BED"/>
    <w:rsid w:val="00D22D00"/>
    <w:rsid w:val="00D23AFA"/>
    <w:rsid w:val="00D2605B"/>
    <w:rsid w:val="00D260B0"/>
    <w:rsid w:val="00D26140"/>
    <w:rsid w:val="00D26454"/>
    <w:rsid w:val="00D27A12"/>
    <w:rsid w:val="00D30A83"/>
    <w:rsid w:val="00D31F69"/>
    <w:rsid w:val="00D32A2B"/>
    <w:rsid w:val="00D32BA8"/>
    <w:rsid w:val="00D33629"/>
    <w:rsid w:val="00D336C5"/>
    <w:rsid w:val="00D33B1D"/>
    <w:rsid w:val="00D34360"/>
    <w:rsid w:val="00D34B1B"/>
    <w:rsid w:val="00D358FF"/>
    <w:rsid w:val="00D35AF5"/>
    <w:rsid w:val="00D36BF9"/>
    <w:rsid w:val="00D36C38"/>
    <w:rsid w:val="00D36C54"/>
    <w:rsid w:val="00D372EC"/>
    <w:rsid w:val="00D3741A"/>
    <w:rsid w:val="00D37B9E"/>
    <w:rsid w:val="00D37FAF"/>
    <w:rsid w:val="00D4010B"/>
    <w:rsid w:val="00D40122"/>
    <w:rsid w:val="00D40C0F"/>
    <w:rsid w:val="00D40D28"/>
    <w:rsid w:val="00D40DB8"/>
    <w:rsid w:val="00D40DE4"/>
    <w:rsid w:val="00D40FDE"/>
    <w:rsid w:val="00D413D4"/>
    <w:rsid w:val="00D41474"/>
    <w:rsid w:val="00D4159A"/>
    <w:rsid w:val="00D42191"/>
    <w:rsid w:val="00D4225C"/>
    <w:rsid w:val="00D4275C"/>
    <w:rsid w:val="00D428F3"/>
    <w:rsid w:val="00D4374B"/>
    <w:rsid w:val="00D43E71"/>
    <w:rsid w:val="00D43F15"/>
    <w:rsid w:val="00D44496"/>
    <w:rsid w:val="00D448AC"/>
    <w:rsid w:val="00D44FCB"/>
    <w:rsid w:val="00D453E4"/>
    <w:rsid w:val="00D4577E"/>
    <w:rsid w:val="00D45ECA"/>
    <w:rsid w:val="00D46138"/>
    <w:rsid w:val="00D46AAB"/>
    <w:rsid w:val="00D46F40"/>
    <w:rsid w:val="00D4726C"/>
    <w:rsid w:val="00D47D3B"/>
    <w:rsid w:val="00D50312"/>
    <w:rsid w:val="00D506D1"/>
    <w:rsid w:val="00D51FFC"/>
    <w:rsid w:val="00D521CC"/>
    <w:rsid w:val="00D52A9A"/>
    <w:rsid w:val="00D53206"/>
    <w:rsid w:val="00D532F8"/>
    <w:rsid w:val="00D53AEB"/>
    <w:rsid w:val="00D55223"/>
    <w:rsid w:val="00D552AC"/>
    <w:rsid w:val="00D55BA6"/>
    <w:rsid w:val="00D55D7F"/>
    <w:rsid w:val="00D5609A"/>
    <w:rsid w:val="00D56511"/>
    <w:rsid w:val="00D5657D"/>
    <w:rsid w:val="00D56A91"/>
    <w:rsid w:val="00D572E2"/>
    <w:rsid w:val="00D573DB"/>
    <w:rsid w:val="00D5798F"/>
    <w:rsid w:val="00D602CC"/>
    <w:rsid w:val="00D60B0B"/>
    <w:rsid w:val="00D61B91"/>
    <w:rsid w:val="00D6301E"/>
    <w:rsid w:val="00D632DC"/>
    <w:rsid w:val="00D640E4"/>
    <w:rsid w:val="00D641BF"/>
    <w:rsid w:val="00D647BD"/>
    <w:rsid w:val="00D658B1"/>
    <w:rsid w:val="00D6730B"/>
    <w:rsid w:val="00D67374"/>
    <w:rsid w:val="00D67742"/>
    <w:rsid w:val="00D67899"/>
    <w:rsid w:val="00D6796A"/>
    <w:rsid w:val="00D67B0B"/>
    <w:rsid w:val="00D67EDF"/>
    <w:rsid w:val="00D70CCD"/>
    <w:rsid w:val="00D70D36"/>
    <w:rsid w:val="00D72307"/>
    <w:rsid w:val="00D7275B"/>
    <w:rsid w:val="00D7437C"/>
    <w:rsid w:val="00D74A26"/>
    <w:rsid w:val="00D75BA9"/>
    <w:rsid w:val="00D76D1C"/>
    <w:rsid w:val="00D76F17"/>
    <w:rsid w:val="00D77316"/>
    <w:rsid w:val="00D802CD"/>
    <w:rsid w:val="00D80588"/>
    <w:rsid w:val="00D80E37"/>
    <w:rsid w:val="00D81414"/>
    <w:rsid w:val="00D81B08"/>
    <w:rsid w:val="00D82167"/>
    <w:rsid w:val="00D82250"/>
    <w:rsid w:val="00D82B11"/>
    <w:rsid w:val="00D83157"/>
    <w:rsid w:val="00D83683"/>
    <w:rsid w:val="00D83922"/>
    <w:rsid w:val="00D83B5D"/>
    <w:rsid w:val="00D86114"/>
    <w:rsid w:val="00D87209"/>
    <w:rsid w:val="00D87C68"/>
    <w:rsid w:val="00D9043B"/>
    <w:rsid w:val="00D9122C"/>
    <w:rsid w:val="00D91D2B"/>
    <w:rsid w:val="00D91EC7"/>
    <w:rsid w:val="00D922DA"/>
    <w:rsid w:val="00D9354C"/>
    <w:rsid w:val="00D938C9"/>
    <w:rsid w:val="00D94866"/>
    <w:rsid w:val="00D94B33"/>
    <w:rsid w:val="00D94B58"/>
    <w:rsid w:val="00D9534E"/>
    <w:rsid w:val="00D965E2"/>
    <w:rsid w:val="00D97673"/>
    <w:rsid w:val="00D97D20"/>
    <w:rsid w:val="00DA03C1"/>
    <w:rsid w:val="00DA16DD"/>
    <w:rsid w:val="00DA18C3"/>
    <w:rsid w:val="00DA1B85"/>
    <w:rsid w:val="00DA1C4D"/>
    <w:rsid w:val="00DA2E89"/>
    <w:rsid w:val="00DA4F23"/>
    <w:rsid w:val="00DA5D4E"/>
    <w:rsid w:val="00DA5FF1"/>
    <w:rsid w:val="00DA62B8"/>
    <w:rsid w:val="00DA64AC"/>
    <w:rsid w:val="00DA6A2A"/>
    <w:rsid w:val="00DA7B16"/>
    <w:rsid w:val="00DA7C53"/>
    <w:rsid w:val="00DB18FA"/>
    <w:rsid w:val="00DB29F9"/>
    <w:rsid w:val="00DB2CD1"/>
    <w:rsid w:val="00DB2E99"/>
    <w:rsid w:val="00DB3A3E"/>
    <w:rsid w:val="00DB3DAE"/>
    <w:rsid w:val="00DB4A97"/>
    <w:rsid w:val="00DB4EB3"/>
    <w:rsid w:val="00DB520F"/>
    <w:rsid w:val="00DB53E9"/>
    <w:rsid w:val="00DB5ABB"/>
    <w:rsid w:val="00DB5D51"/>
    <w:rsid w:val="00DB604A"/>
    <w:rsid w:val="00DB739C"/>
    <w:rsid w:val="00DB752E"/>
    <w:rsid w:val="00DB7749"/>
    <w:rsid w:val="00DB7D22"/>
    <w:rsid w:val="00DB7F61"/>
    <w:rsid w:val="00DC023A"/>
    <w:rsid w:val="00DC02F7"/>
    <w:rsid w:val="00DC05C1"/>
    <w:rsid w:val="00DC098D"/>
    <w:rsid w:val="00DC0AF7"/>
    <w:rsid w:val="00DC0C85"/>
    <w:rsid w:val="00DC0DB2"/>
    <w:rsid w:val="00DC12EC"/>
    <w:rsid w:val="00DC3A48"/>
    <w:rsid w:val="00DC3BA0"/>
    <w:rsid w:val="00DC65FA"/>
    <w:rsid w:val="00DC6A43"/>
    <w:rsid w:val="00DC73D0"/>
    <w:rsid w:val="00DC7D9D"/>
    <w:rsid w:val="00DC7EE1"/>
    <w:rsid w:val="00DD1C24"/>
    <w:rsid w:val="00DD2826"/>
    <w:rsid w:val="00DD358F"/>
    <w:rsid w:val="00DD3648"/>
    <w:rsid w:val="00DD4959"/>
    <w:rsid w:val="00DD5425"/>
    <w:rsid w:val="00DD606D"/>
    <w:rsid w:val="00DD664C"/>
    <w:rsid w:val="00DD6917"/>
    <w:rsid w:val="00DD71F7"/>
    <w:rsid w:val="00DD7219"/>
    <w:rsid w:val="00DD7BBC"/>
    <w:rsid w:val="00DD7C45"/>
    <w:rsid w:val="00DE026A"/>
    <w:rsid w:val="00DE08BC"/>
    <w:rsid w:val="00DE0C76"/>
    <w:rsid w:val="00DE0D93"/>
    <w:rsid w:val="00DE1239"/>
    <w:rsid w:val="00DE1C81"/>
    <w:rsid w:val="00DE2332"/>
    <w:rsid w:val="00DE355F"/>
    <w:rsid w:val="00DE399D"/>
    <w:rsid w:val="00DE3A5F"/>
    <w:rsid w:val="00DE41FF"/>
    <w:rsid w:val="00DE49A4"/>
    <w:rsid w:val="00DE4C50"/>
    <w:rsid w:val="00DE503F"/>
    <w:rsid w:val="00DE5A11"/>
    <w:rsid w:val="00DE5DDD"/>
    <w:rsid w:val="00DE7029"/>
    <w:rsid w:val="00DE761A"/>
    <w:rsid w:val="00DE77A3"/>
    <w:rsid w:val="00DE7948"/>
    <w:rsid w:val="00DF029E"/>
    <w:rsid w:val="00DF0DED"/>
    <w:rsid w:val="00DF1C8A"/>
    <w:rsid w:val="00DF3132"/>
    <w:rsid w:val="00DF31A3"/>
    <w:rsid w:val="00DF4B29"/>
    <w:rsid w:val="00DF6CA2"/>
    <w:rsid w:val="00DF7D45"/>
    <w:rsid w:val="00E01585"/>
    <w:rsid w:val="00E02896"/>
    <w:rsid w:val="00E029BA"/>
    <w:rsid w:val="00E02B05"/>
    <w:rsid w:val="00E032EE"/>
    <w:rsid w:val="00E03B83"/>
    <w:rsid w:val="00E03FC0"/>
    <w:rsid w:val="00E052EA"/>
    <w:rsid w:val="00E05714"/>
    <w:rsid w:val="00E058CD"/>
    <w:rsid w:val="00E05BFA"/>
    <w:rsid w:val="00E062CD"/>
    <w:rsid w:val="00E0643C"/>
    <w:rsid w:val="00E06A7B"/>
    <w:rsid w:val="00E06B49"/>
    <w:rsid w:val="00E078E8"/>
    <w:rsid w:val="00E102E8"/>
    <w:rsid w:val="00E10CAB"/>
    <w:rsid w:val="00E13996"/>
    <w:rsid w:val="00E140FF"/>
    <w:rsid w:val="00E1433A"/>
    <w:rsid w:val="00E15424"/>
    <w:rsid w:val="00E158FE"/>
    <w:rsid w:val="00E161E9"/>
    <w:rsid w:val="00E17661"/>
    <w:rsid w:val="00E17698"/>
    <w:rsid w:val="00E17902"/>
    <w:rsid w:val="00E17B67"/>
    <w:rsid w:val="00E201F6"/>
    <w:rsid w:val="00E204F7"/>
    <w:rsid w:val="00E21DF2"/>
    <w:rsid w:val="00E21FDB"/>
    <w:rsid w:val="00E228D9"/>
    <w:rsid w:val="00E239A6"/>
    <w:rsid w:val="00E24802"/>
    <w:rsid w:val="00E25202"/>
    <w:rsid w:val="00E25BFE"/>
    <w:rsid w:val="00E2721B"/>
    <w:rsid w:val="00E2728A"/>
    <w:rsid w:val="00E3060A"/>
    <w:rsid w:val="00E3086E"/>
    <w:rsid w:val="00E30BF7"/>
    <w:rsid w:val="00E30C04"/>
    <w:rsid w:val="00E31932"/>
    <w:rsid w:val="00E31EF1"/>
    <w:rsid w:val="00E33011"/>
    <w:rsid w:val="00E33DCE"/>
    <w:rsid w:val="00E3403A"/>
    <w:rsid w:val="00E35EE1"/>
    <w:rsid w:val="00E362F0"/>
    <w:rsid w:val="00E36405"/>
    <w:rsid w:val="00E374D5"/>
    <w:rsid w:val="00E40105"/>
    <w:rsid w:val="00E4066A"/>
    <w:rsid w:val="00E424A0"/>
    <w:rsid w:val="00E4283E"/>
    <w:rsid w:val="00E4316D"/>
    <w:rsid w:val="00E4354E"/>
    <w:rsid w:val="00E43E88"/>
    <w:rsid w:val="00E446E5"/>
    <w:rsid w:val="00E44ABF"/>
    <w:rsid w:val="00E4528A"/>
    <w:rsid w:val="00E454AD"/>
    <w:rsid w:val="00E47226"/>
    <w:rsid w:val="00E47C5F"/>
    <w:rsid w:val="00E5081C"/>
    <w:rsid w:val="00E508BF"/>
    <w:rsid w:val="00E50A63"/>
    <w:rsid w:val="00E50E59"/>
    <w:rsid w:val="00E520BA"/>
    <w:rsid w:val="00E528EA"/>
    <w:rsid w:val="00E529B1"/>
    <w:rsid w:val="00E535A8"/>
    <w:rsid w:val="00E5620C"/>
    <w:rsid w:val="00E56319"/>
    <w:rsid w:val="00E57859"/>
    <w:rsid w:val="00E57E1A"/>
    <w:rsid w:val="00E57F98"/>
    <w:rsid w:val="00E6060B"/>
    <w:rsid w:val="00E61142"/>
    <w:rsid w:val="00E61BB0"/>
    <w:rsid w:val="00E61EC8"/>
    <w:rsid w:val="00E636F5"/>
    <w:rsid w:val="00E636FD"/>
    <w:rsid w:val="00E6378B"/>
    <w:rsid w:val="00E64617"/>
    <w:rsid w:val="00E6542B"/>
    <w:rsid w:val="00E6548E"/>
    <w:rsid w:val="00E663CF"/>
    <w:rsid w:val="00E66418"/>
    <w:rsid w:val="00E66D16"/>
    <w:rsid w:val="00E674F1"/>
    <w:rsid w:val="00E6763F"/>
    <w:rsid w:val="00E70037"/>
    <w:rsid w:val="00E70976"/>
    <w:rsid w:val="00E70A84"/>
    <w:rsid w:val="00E71356"/>
    <w:rsid w:val="00E7161D"/>
    <w:rsid w:val="00E72BEB"/>
    <w:rsid w:val="00E73712"/>
    <w:rsid w:val="00E73AA5"/>
    <w:rsid w:val="00E73EAE"/>
    <w:rsid w:val="00E74254"/>
    <w:rsid w:val="00E7562E"/>
    <w:rsid w:val="00E76064"/>
    <w:rsid w:val="00E7629E"/>
    <w:rsid w:val="00E763A2"/>
    <w:rsid w:val="00E76DD1"/>
    <w:rsid w:val="00E7708D"/>
    <w:rsid w:val="00E77E05"/>
    <w:rsid w:val="00E80450"/>
    <w:rsid w:val="00E80540"/>
    <w:rsid w:val="00E805B8"/>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646"/>
    <w:rsid w:val="00E8576F"/>
    <w:rsid w:val="00E86AC3"/>
    <w:rsid w:val="00E87076"/>
    <w:rsid w:val="00E874A6"/>
    <w:rsid w:val="00E9026D"/>
    <w:rsid w:val="00E916FE"/>
    <w:rsid w:val="00E91EF9"/>
    <w:rsid w:val="00E93DC1"/>
    <w:rsid w:val="00E947C4"/>
    <w:rsid w:val="00E96458"/>
    <w:rsid w:val="00E964E6"/>
    <w:rsid w:val="00E96B61"/>
    <w:rsid w:val="00E96F6A"/>
    <w:rsid w:val="00E97CD2"/>
    <w:rsid w:val="00E97E3B"/>
    <w:rsid w:val="00EA02AB"/>
    <w:rsid w:val="00EA1B54"/>
    <w:rsid w:val="00EA24A7"/>
    <w:rsid w:val="00EA2794"/>
    <w:rsid w:val="00EA2E48"/>
    <w:rsid w:val="00EA2FE8"/>
    <w:rsid w:val="00EA3D57"/>
    <w:rsid w:val="00EA4281"/>
    <w:rsid w:val="00EA451B"/>
    <w:rsid w:val="00EA4C0A"/>
    <w:rsid w:val="00EA4D2E"/>
    <w:rsid w:val="00EA4E95"/>
    <w:rsid w:val="00EA5469"/>
    <w:rsid w:val="00EA6198"/>
    <w:rsid w:val="00EA6699"/>
    <w:rsid w:val="00EA70C5"/>
    <w:rsid w:val="00EB03A7"/>
    <w:rsid w:val="00EB064F"/>
    <w:rsid w:val="00EB06A7"/>
    <w:rsid w:val="00EB089A"/>
    <w:rsid w:val="00EB1CD2"/>
    <w:rsid w:val="00EB286F"/>
    <w:rsid w:val="00EB37A2"/>
    <w:rsid w:val="00EB59B9"/>
    <w:rsid w:val="00EB5C9E"/>
    <w:rsid w:val="00EB6DF5"/>
    <w:rsid w:val="00EB748E"/>
    <w:rsid w:val="00EB7827"/>
    <w:rsid w:val="00EC097A"/>
    <w:rsid w:val="00EC0A30"/>
    <w:rsid w:val="00EC191D"/>
    <w:rsid w:val="00EC2A37"/>
    <w:rsid w:val="00EC3410"/>
    <w:rsid w:val="00EC39DA"/>
    <w:rsid w:val="00EC3BCE"/>
    <w:rsid w:val="00EC3E02"/>
    <w:rsid w:val="00EC3E9C"/>
    <w:rsid w:val="00EC4263"/>
    <w:rsid w:val="00EC489D"/>
    <w:rsid w:val="00EC5485"/>
    <w:rsid w:val="00EC5AF4"/>
    <w:rsid w:val="00EC5B04"/>
    <w:rsid w:val="00EC7207"/>
    <w:rsid w:val="00ED0560"/>
    <w:rsid w:val="00ED0AE2"/>
    <w:rsid w:val="00ED0C69"/>
    <w:rsid w:val="00ED1526"/>
    <w:rsid w:val="00ED1C29"/>
    <w:rsid w:val="00ED1F7B"/>
    <w:rsid w:val="00ED2C72"/>
    <w:rsid w:val="00ED306B"/>
    <w:rsid w:val="00ED3719"/>
    <w:rsid w:val="00ED3A0A"/>
    <w:rsid w:val="00ED3EE1"/>
    <w:rsid w:val="00ED3F20"/>
    <w:rsid w:val="00ED4D52"/>
    <w:rsid w:val="00ED501C"/>
    <w:rsid w:val="00ED5F9B"/>
    <w:rsid w:val="00ED606E"/>
    <w:rsid w:val="00ED628E"/>
    <w:rsid w:val="00ED7742"/>
    <w:rsid w:val="00EE1A64"/>
    <w:rsid w:val="00EE3137"/>
    <w:rsid w:val="00EE34C5"/>
    <w:rsid w:val="00EE3FDC"/>
    <w:rsid w:val="00EE4651"/>
    <w:rsid w:val="00EE4807"/>
    <w:rsid w:val="00EE498F"/>
    <w:rsid w:val="00EE4AD3"/>
    <w:rsid w:val="00EE4FBD"/>
    <w:rsid w:val="00EE581B"/>
    <w:rsid w:val="00EE58B3"/>
    <w:rsid w:val="00EE6586"/>
    <w:rsid w:val="00EE6F28"/>
    <w:rsid w:val="00EE72A7"/>
    <w:rsid w:val="00EE77A8"/>
    <w:rsid w:val="00EE77F5"/>
    <w:rsid w:val="00EE7871"/>
    <w:rsid w:val="00EE7B7B"/>
    <w:rsid w:val="00EF057B"/>
    <w:rsid w:val="00EF1F76"/>
    <w:rsid w:val="00EF2ABF"/>
    <w:rsid w:val="00EF347E"/>
    <w:rsid w:val="00EF3F8F"/>
    <w:rsid w:val="00EF4134"/>
    <w:rsid w:val="00EF4296"/>
    <w:rsid w:val="00EF489B"/>
    <w:rsid w:val="00EF55D0"/>
    <w:rsid w:val="00EF5BAA"/>
    <w:rsid w:val="00EF6275"/>
    <w:rsid w:val="00EF630B"/>
    <w:rsid w:val="00EF6525"/>
    <w:rsid w:val="00EF65F4"/>
    <w:rsid w:val="00EF6C84"/>
    <w:rsid w:val="00EF73C5"/>
    <w:rsid w:val="00EF7FD6"/>
    <w:rsid w:val="00F010FA"/>
    <w:rsid w:val="00F01114"/>
    <w:rsid w:val="00F01D04"/>
    <w:rsid w:val="00F02921"/>
    <w:rsid w:val="00F03202"/>
    <w:rsid w:val="00F036EC"/>
    <w:rsid w:val="00F0482E"/>
    <w:rsid w:val="00F063FA"/>
    <w:rsid w:val="00F06414"/>
    <w:rsid w:val="00F06823"/>
    <w:rsid w:val="00F06F0F"/>
    <w:rsid w:val="00F1055C"/>
    <w:rsid w:val="00F1170E"/>
    <w:rsid w:val="00F119EB"/>
    <w:rsid w:val="00F11F29"/>
    <w:rsid w:val="00F12A0D"/>
    <w:rsid w:val="00F13834"/>
    <w:rsid w:val="00F1395B"/>
    <w:rsid w:val="00F142C6"/>
    <w:rsid w:val="00F147B8"/>
    <w:rsid w:val="00F14D21"/>
    <w:rsid w:val="00F159ED"/>
    <w:rsid w:val="00F17B51"/>
    <w:rsid w:val="00F17F3D"/>
    <w:rsid w:val="00F200D4"/>
    <w:rsid w:val="00F20A6C"/>
    <w:rsid w:val="00F214E2"/>
    <w:rsid w:val="00F21533"/>
    <w:rsid w:val="00F220D8"/>
    <w:rsid w:val="00F23D49"/>
    <w:rsid w:val="00F2431B"/>
    <w:rsid w:val="00F245A3"/>
    <w:rsid w:val="00F26E4E"/>
    <w:rsid w:val="00F27371"/>
    <w:rsid w:val="00F27C94"/>
    <w:rsid w:val="00F30150"/>
    <w:rsid w:val="00F3239C"/>
    <w:rsid w:val="00F32B0F"/>
    <w:rsid w:val="00F32D2C"/>
    <w:rsid w:val="00F32F78"/>
    <w:rsid w:val="00F3335A"/>
    <w:rsid w:val="00F344FE"/>
    <w:rsid w:val="00F3465B"/>
    <w:rsid w:val="00F358EA"/>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D28"/>
    <w:rsid w:val="00F46D83"/>
    <w:rsid w:val="00F46E8B"/>
    <w:rsid w:val="00F47EFA"/>
    <w:rsid w:val="00F50B85"/>
    <w:rsid w:val="00F520AA"/>
    <w:rsid w:val="00F5216D"/>
    <w:rsid w:val="00F52A12"/>
    <w:rsid w:val="00F53ADE"/>
    <w:rsid w:val="00F53F7B"/>
    <w:rsid w:val="00F544E7"/>
    <w:rsid w:val="00F54609"/>
    <w:rsid w:val="00F5481E"/>
    <w:rsid w:val="00F559BE"/>
    <w:rsid w:val="00F55F9F"/>
    <w:rsid w:val="00F56066"/>
    <w:rsid w:val="00F56C6F"/>
    <w:rsid w:val="00F6019C"/>
    <w:rsid w:val="00F6159C"/>
    <w:rsid w:val="00F6199B"/>
    <w:rsid w:val="00F64768"/>
    <w:rsid w:val="00F64C89"/>
    <w:rsid w:val="00F655E0"/>
    <w:rsid w:val="00F65930"/>
    <w:rsid w:val="00F65B6C"/>
    <w:rsid w:val="00F676A2"/>
    <w:rsid w:val="00F67746"/>
    <w:rsid w:val="00F6792E"/>
    <w:rsid w:val="00F701F9"/>
    <w:rsid w:val="00F70A3F"/>
    <w:rsid w:val="00F71A7B"/>
    <w:rsid w:val="00F71A93"/>
    <w:rsid w:val="00F729BB"/>
    <w:rsid w:val="00F72F07"/>
    <w:rsid w:val="00F740B8"/>
    <w:rsid w:val="00F747F1"/>
    <w:rsid w:val="00F74C3A"/>
    <w:rsid w:val="00F76DDD"/>
    <w:rsid w:val="00F771D6"/>
    <w:rsid w:val="00F77D11"/>
    <w:rsid w:val="00F77E8B"/>
    <w:rsid w:val="00F77ED2"/>
    <w:rsid w:val="00F80AA3"/>
    <w:rsid w:val="00F81848"/>
    <w:rsid w:val="00F818DC"/>
    <w:rsid w:val="00F8203F"/>
    <w:rsid w:val="00F82340"/>
    <w:rsid w:val="00F83ABA"/>
    <w:rsid w:val="00F840EB"/>
    <w:rsid w:val="00F848E0"/>
    <w:rsid w:val="00F854A1"/>
    <w:rsid w:val="00F86017"/>
    <w:rsid w:val="00F86FCD"/>
    <w:rsid w:val="00F903D4"/>
    <w:rsid w:val="00F9072E"/>
    <w:rsid w:val="00F90966"/>
    <w:rsid w:val="00F923C8"/>
    <w:rsid w:val="00F924CC"/>
    <w:rsid w:val="00F92AFA"/>
    <w:rsid w:val="00F93DBB"/>
    <w:rsid w:val="00F94CBD"/>
    <w:rsid w:val="00F94FC6"/>
    <w:rsid w:val="00F957DF"/>
    <w:rsid w:val="00F968C2"/>
    <w:rsid w:val="00F96C9D"/>
    <w:rsid w:val="00F96CA9"/>
    <w:rsid w:val="00F96D0A"/>
    <w:rsid w:val="00F96D9E"/>
    <w:rsid w:val="00F97642"/>
    <w:rsid w:val="00FA062C"/>
    <w:rsid w:val="00FA124F"/>
    <w:rsid w:val="00FA146A"/>
    <w:rsid w:val="00FA1DF2"/>
    <w:rsid w:val="00FA4BC8"/>
    <w:rsid w:val="00FA5148"/>
    <w:rsid w:val="00FA5394"/>
    <w:rsid w:val="00FA55FC"/>
    <w:rsid w:val="00FA5F80"/>
    <w:rsid w:val="00FA6278"/>
    <w:rsid w:val="00FA7079"/>
    <w:rsid w:val="00FB0122"/>
    <w:rsid w:val="00FB067A"/>
    <w:rsid w:val="00FB0D46"/>
    <w:rsid w:val="00FB0DB2"/>
    <w:rsid w:val="00FB1451"/>
    <w:rsid w:val="00FB158F"/>
    <w:rsid w:val="00FB27A6"/>
    <w:rsid w:val="00FB58DD"/>
    <w:rsid w:val="00FB6622"/>
    <w:rsid w:val="00FB76AB"/>
    <w:rsid w:val="00FC026A"/>
    <w:rsid w:val="00FC0458"/>
    <w:rsid w:val="00FC05B4"/>
    <w:rsid w:val="00FC0FE9"/>
    <w:rsid w:val="00FC17EC"/>
    <w:rsid w:val="00FC1F80"/>
    <w:rsid w:val="00FC2C90"/>
    <w:rsid w:val="00FC461E"/>
    <w:rsid w:val="00FC5C92"/>
    <w:rsid w:val="00FC6AE8"/>
    <w:rsid w:val="00FD0A94"/>
    <w:rsid w:val="00FD1198"/>
    <w:rsid w:val="00FD1A8C"/>
    <w:rsid w:val="00FD1F50"/>
    <w:rsid w:val="00FD36BC"/>
    <w:rsid w:val="00FD4879"/>
    <w:rsid w:val="00FD4F78"/>
    <w:rsid w:val="00FD6155"/>
    <w:rsid w:val="00FD6216"/>
    <w:rsid w:val="00FD6FE0"/>
    <w:rsid w:val="00FD7D1F"/>
    <w:rsid w:val="00FE0C26"/>
    <w:rsid w:val="00FE1B6D"/>
    <w:rsid w:val="00FE1C92"/>
    <w:rsid w:val="00FE281F"/>
    <w:rsid w:val="00FE3991"/>
    <w:rsid w:val="00FE4820"/>
    <w:rsid w:val="00FE69D4"/>
    <w:rsid w:val="00FE746E"/>
    <w:rsid w:val="00FF0236"/>
    <w:rsid w:val="00FF09F6"/>
    <w:rsid w:val="00FF18D7"/>
    <w:rsid w:val="00FF1998"/>
    <w:rsid w:val="00FF25E1"/>
    <w:rsid w:val="00FF3551"/>
    <w:rsid w:val="00FF3D3D"/>
    <w:rsid w:val="00FF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0B8F8E"/>
  <w15:docId w15:val="{BAF5E656-7BBD-4FE8-99A1-6CED4BA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rsid w:val="00E93DC1"/>
    <w:pPr>
      <w:tabs>
        <w:tab w:val="center" w:pos="4153"/>
        <w:tab w:val="right" w:pos="8306"/>
      </w:tabs>
    </w:pPr>
  </w:style>
  <w:style w:type="character" w:customStyle="1" w:styleId="HeaderChar">
    <w:name w:val="Header Char"/>
    <w:basedOn w:val="DefaultParagraphFont"/>
    <w:link w:val="Header"/>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ft, Char Char Char Char,Fußnote,ADB Char Char,ADB Char Char Char,ADB Char Char Char Char Char Char Char,ADB Char Char Char Char Char,FOOTNOTES,fn,DNV-FT,AD"/>
    <w:basedOn w:val="Normal"/>
    <w:link w:val="FootnoteTextChar1"/>
    <w:uiPriority w:val="99"/>
    <w:qFormat/>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t Char2, Char Char Char Char Char,Fußnote Char,ADB Char Char Char1,ADB Char Char Char Char,FOOTNOTES Char"/>
    <w:basedOn w:val="DefaultParagraphFont"/>
    <w:link w:val="FootnoteText"/>
    <w:semiHidden/>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basedOn w:val="DefaultParagraphFont"/>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spacing w:before="120" w:after="0"/>
      <w:ind w:left="220"/>
      <w:jc w:val="left"/>
    </w:pPr>
    <w:rPr>
      <w:rFonts w:asciiTheme="minorHAnsi" w:hAnsiTheme="minorHAnsi"/>
      <w:i/>
      <w:iCs/>
      <w:sz w:val="20"/>
      <w:szCs w:val="20"/>
    </w:rPr>
  </w:style>
  <w:style w:type="paragraph" w:styleId="TOC1">
    <w:name w:val="toc 1"/>
    <w:basedOn w:val="Normal"/>
    <w:next w:val="Normal"/>
    <w:autoRedefine/>
    <w:uiPriority w:val="39"/>
    <w:locked/>
    <w:rsid w:val="00912DA1"/>
    <w:pPr>
      <w:spacing w:before="240" w:after="120"/>
      <w:jc w:val="left"/>
    </w:pPr>
    <w:rPr>
      <w:rFonts w:asciiTheme="minorHAnsi" w:hAnsiTheme="minorHAnsi"/>
      <w:b/>
      <w:bCs/>
      <w:sz w:val="20"/>
      <w:szCs w:val="20"/>
    </w:r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aliases w:val="ft Char1, Char Char Char Char Char1,Fußnote Char1,ADB Char Char Char2,fn Char,ft Char"/>
    <w:basedOn w:val="DefaultParagraphFont"/>
    <w:uiPriority w:val="99"/>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E0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rsid w:val="00E05714"/>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C1F80"/>
    <w:rPr>
      <w:rFonts w:ascii="Consolas" w:eastAsia="Calibri" w:hAnsi="Consolas"/>
      <w:sz w:val="21"/>
      <w:szCs w:val="21"/>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337F74"/>
    <w:pPr>
      <w:spacing w:after="160" w:line="240" w:lineRule="exact"/>
    </w:pPr>
    <w:rPr>
      <w:sz w:val="18"/>
      <w:szCs w:val="20"/>
      <w:vertAlign w:val="superscript"/>
      <w:lang w:val="en-US"/>
    </w:rPr>
  </w:style>
  <w:style w:type="paragraph" w:customStyle="1" w:styleId="MainParanoChapter">
    <w:name w:val="Main Para no Chapter #"/>
    <w:basedOn w:val="Normal"/>
    <w:next w:val="Normal"/>
    <w:uiPriority w:val="99"/>
    <w:rsid w:val="00337F74"/>
    <w:pPr>
      <w:autoSpaceDE w:val="0"/>
      <w:autoSpaceDN w:val="0"/>
      <w:adjustRightInd w:val="0"/>
      <w:spacing w:after="0"/>
      <w:jc w:val="left"/>
    </w:pPr>
    <w:rPr>
      <w:rFonts w:ascii="Times New Roman" w:eastAsia="Calibri" w:hAnsi="Times New Roman"/>
      <w:sz w:val="24"/>
    </w:rPr>
  </w:style>
  <w:style w:type="table" w:customStyle="1" w:styleId="GridTable5Dark-Accent31">
    <w:name w:val="Grid Table 5 Dark - Accent 31"/>
    <w:basedOn w:val="TableNormal"/>
    <w:uiPriority w:val="50"/>
    <w:rsid w:val="00443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PlainTextChar1">
    <w:name w:val="Plain Text Char1"/>
    <w:basedOn w:val="DefaultParagraphFont"/>
    <w:uiPriority w:val="99"/>
    <w:locked/>
    <w:rsid w:val="00D37B9E"/>
    <w:rPr>
      <w:rFonts w:ascii="Consolas" w:eastAsia="Times New Roman" w:hAnsi="Consolas" w:cs="Times New Roman"/>
      <w:sz w:val="20"/>
      <w:szCs w:val="20"/>
    </w:rPr>
  </w:style>
  <w:style w:type="table" w:customStyle="1" w:styleId="GridTable4-Accent31">
    <w:name w:val="Grid Table 4 - Accent 31"/>
    <w:basedOn w:val="TableNormal"/>
    <w:uiPriority w:val="49"/>
    <w:rsid w:val="006F4D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6A4387"/>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3">
    <w:name w:val="toc 3"/>
    <w:basedOn w:val="Normal"/>
    <w:next w:val="Normal"/>
    <w:autoRedefine/>
    <w:uiPriority w:val="39"/>
    <w:unhideWhenUsed/>
    <w:rsid w:val="009D2A06"/>
    <w:pPr>
      <w:spacing w:after="0"/>
      <w:ind w:left="440"/>
      <w:jc w:val="left"/>
    </w:pPr>
    <w:rPr>
      <w:rFonts w:asciiTheme="minorHAnsi" w:hAnsiTheme="minorHAnsi"/>
      <w:sz w:val="20"/>
      <w:szCs w:val="20"/>
    </w:rPr>
  </w:style>
  <w:style w:type="paragraph" w:styleId="TOC4">
    <w:name w:val="toc 4"/>
    <w:basedOn w:val="Normal"/>
    <w:next w:val="Normal"/>
    <w:autoRedefine/>
    <w:unhideWhenUsed/>
    <w:rsid w:val="00A80E3B"/>
    <w:pPr>
      <w:spacing w:after="0"/>
      <w:ind w:left="660"/>
      <w:jc w:val="left"/>
    </w:pPr>
    <w:rPr>
      <w:rFonts w:asciiTheme="minorHAnsi" w:hAnsiTheme="minorHAnsi"/>
      <w:sz w:val="20"/>
      <w:szCs w:val="20"/>
    </w:rPr>
  </w:style>
  <w:style w:type="paragraph" w:styleId="TOC5">
    <w:name w:val="toc 5"/>
    <w:basedOn w:val="Normal"/>
    <w:next w:val="Normal"/>
    <w:autoRedefine/>
    <w:unhideWhenUsed/>
    <w:rsid w:val="00A80E3B"/>
    <w:pPr>
      <w:spacing w:after="0"/>
      <w:ind w:left="880"/>
      <w:jc w:val="left"/>
    </w:pPr>
    <w:rPr>
      <w:rFonts w:asciiTheme="minorHAnsi" w:hAnsiTheme="minorHAnsi"/>
      <w:sz w:val="20"/>
      <w:szCs w:val="20"/>
    </w:rPr>
  </w:style>
  <w:style w:type="paragraph" w:styleId="TOC6">
    <w:name w:val="toc 6"/>
    <w:basedOn w:val="Normal"/>
    <w:next w:val="Normal"/>
    <w:autoRedefine/>
    <w:unhideWhenUsed/>
    <w:rsid w:val="00A80E3B"/>
    <w:pPr>
      <w:spacing w:after="0"/>
      <w:ind w:left="1100"/>
      <w:jc w:val="left"/>
    </w:pPr>
    <w:rPr>
      <w:rFonts w:asciiTheme="minorHAnsi" w:hAnsiTheme="minorHAnsi"/>
      <w:sz w:val="20"/>
      <w:szCs w:val="20"/>
    </w:rPr>
  </w:style>
  <w:style w:type="paragraph" w:styleId="TOC7">
    <w:name w:val="toc 7"/>
    <w:basedOn w:val="Normal"/>
    <w:next w:val="Normal"/>
    <w:autoRedefine/>
    <w:unhideWhenUsed/>
    <w:rsid w:val="00A80E3B"/>
    <w:pPr>
      <w:spacing w:after="0"/>
      <w:ind w:left="1320"/>
      <w:jc w:val="left"/>
    </w:pPr>
    <w:rPr>
      <w:rFonts w:asciiTheme="minorHAnsi" w:hAnsiTheme="minorHAnsi"/>
      <w:sz w:val="20"/>
      <w:szCs w:val="20"/>
    </w:rPr>
  </w:style>
  <w:style w:type="paragraph" w:styleId="TOC8">
    <w:name w:val="toc 8"/>
    <w:basedOn w:val="Normal"/>
    <w:next w:val="Normal"/>
    <w:autoRedefine/>
    <w:unhideWhenUsed/>
    <w:rsid w:val="00A80E3B"/>
    <w:pPr>
      <w:spacing w:after="0"/>
      <w:ind w:left="1540"/>
      <w:jc w:val="left"/>
    </w:pPr>
    <w:rPr>
      <w:rFonts w:asciiTheme="minorHAnsi" w:hAnsiTheme="minorHAnsi"/>
      <w:sz w:val="20"/>
      <w:szCs w:val="20"/>
    </w:rPr>
  </w:style>
  <w:style w:type="paragraph" w:styleId="TOC9">
    <w:name w:val="toc 9"/>
    <w:basedOn w:val="Normal"/>
    <w:next w:val="Normal"/>
    <w:autoRedefine/>
    <w:unhideWhenUsed/>
    <w:rsid w:val="00A80E3B"/>
    <w:pPr>
      <w:spacing w:after="0"/>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8911394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0738241">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ra.undp.org/coa/branding.shtml" TargetMode="External"/><Relationship Id="rId18" Type="http://schemas.openxmlformats.org/officeDocument/2006/relationships/hyperlink" Target="http://intra.undp.org/coa/branding.s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un.org/sc/committees/1267/aq_sanctions_list.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ra.undp.org/coa/branding.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gef.org/gef/GEF_logo" TargetMode="External"/><Relationship Id="rId20" Type="http://schemas.openxmlformats.org/officeDocument/2006/relationships/hyperlink" Target="https://intranet.undp.org/global/documents/ppm/Supplemental.pd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ef.org/gef/GEF_logo"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thegef.org/gef/sites/thegef.org/files/documents/C.40.08_Branding_the_GEF%20final_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ra.undp.org/branding/useOfLogo.html" TargetMode="External"/><Relationship Id="rId22" Type="http://schemas.openxmlformats.org/officeDocument/2006/relationships/header" Target="head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dam/undp/library/gender/GenderEqualityStrategy2014-17.pdf" TargetMode="External"/><Relationship Id="rId1" Type="http://schemas.openxmlformats.org/officeDocument/2006/relationships/hyperlink" Target="http://www.unpo.org/article/15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2015-09-16T07:00:00+00:00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00086548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ATLASPDC-4-38394</_dlc_DocId>
    <_dlc_DocIdUrl xmlns="f1161f5b-24a3-4c2d-bc81-44cb9325e8ee">
      <Url>https://info.undp.org/docs/pdc/_layouts/DocIdRedir.aspx?ID=ATLASPDC-4-38394</Url>
      <Description>ATLASPDC-4-38394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0F4DD-CD83-4914-9A65-9A8203D3376B}"/>
</file>

<file path=customXml/itemProps2.xml><?xml version="1.0" encoding="utf-8"?>
<ds:datastoreItem xmlns:ds="http://schemas.openxmlformats.org/officeDocument/2006/customXml" ds:itemID="{1379E6F9-207A-46C9-ABEA-8D46B756D60A}"/>
</file>

<file path=customXml/itemProps3.xml><?xml version="1.0" encoding="utf-8"?>
<ds:datastoreItem xmlns:ds="http://schemas.openxmlformats.org/officeDocument/2006/customXml" ds:itemID="{84D59C49-1FE5-42F6-8E94-5BC7E3872490}"/>
</file>

<file path=customXml/itemProps4.xml><?xml version="1.0" encoding="utf-8"?>
<ds:datastoreItem xmlns:ds="http://schemas.openxmlformats.org/officeDocument/2006/customXml" ds:itemID="{2D7A92DB-C92A-4916-BD56-125BB254B13E}"/>
</file>

<file path=customXml/itemProps5.xml><?xml version="1.0" encoding="utf-8"?>
<ds:datastoreItem xmlns:ds="http://schemas.openxmlformats.org/officeDocument/2006/customXml" ds:itemID="{DA017C00-C477-4583-9BC5-B9993935409A}"/>
</file>

<file path=customXml/itemProps6.xml><?xml version="1.0" encoding="utf-8"?>
<ds:datastoreItem xmlns:ds="http://schemas.openxmlformats.org/officeDocument/2006/customXml" ds:itemID="{92F9D773-6B69-487B-A063-72497B342989}"/>
</file>

<file path=docProps/app.xml><?xml version="1.0" encoding="utf-8"?>
<Properties xmlns="http://schemas.openxmlformats.org/officeDocument/2006/extended-properties" xmlns:vt="http://schemas.openxmlformats.org/officeDocument/2006/docPropsVTypes">
  <Template>Normal</Template>
  <TotalTime>1</TotalTime>
  <Pages>28</Pages>
  <Words>10482</Words>
  <Characters>59748</Characters>
  <Application>Microsoft Office Word</Application>
  <DocSecurity>0</DocSecurity>
  <Lines>497</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Document - Deliverable Description</vt:lpstr>
      <vt:lpstr>Project Document - Deliverable Description</vt:lpstr>
    </vt:vector>
  </TitlesOfParts>
  <Company/>
  <LinksUpToDate>false</LinksUpToDate>
  <CharactersWithSpaces>70090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Beatrice Gitongori</cp:lastModifiedBy>
  <cp:revision>2</cp:revision>
  <cp:lastPrinted>2015-04-27T11:57:00Z</cp:lastPrinted>
  <dcterms:created xsi:type="dcterms:W3CDTF">2015-04-27T11:58:00Z</dcterms:created>
  <dcterms:modified xsi:type="dcterms:W3CDTF">2015-04-27T11:58:00Z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1120;#SOM|cdea0762-6493-4acc-bf3b-f5b75277c37e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a2f906b9-899a-4080-baee-6f5535ab05db</vt:lpwstr>
  </property>
  <property fmtid="{D5CDD505-2E9C-101B-9397-08002B2CF9AE}" pid="18" name="URL">
    <vt:lpwstr/>
  </property>
  <property fmtid="{D5CDD505-2E9C-101B-9397-08002B2CF9AE}" pid="19" name="DocumentSetDescription">
    <vt:lpwstr/>
  </property>
</Properties>
</file>